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FD4D984" w:rsidP="693D6D93" w:rsidRDefault="5FD4D984" w14:paraId="05DF5152" w14:textId="08129718">
      <w:pPr>
        <w:pStyle w:val="Title"/>
        <w:jc w:val="center"/>
      </w:pPr>
      <w:r>
        <w:t>UCSU: What</w:t>
      </w:r>
      <w:r w:rsidR="6C4E4564">
        <w:t xml:space="preserve"> are students saying?</w:t>
      </w:r>
    </w:p>
    <w:p w:rsidR="5FD4D984" w:rsidP="693D6D93" w:rsidRDefault="5FD4D984" w14:paraId="2E596A53" w14:textId="1C52CA26">
      <w:pPr>
        <w:pStyle w:val="Title"/>
        <w:jc w:val="center"/>
      </w:pPr>
      <w:r>
        <w:t>Semester 1 2024/25</w:t>
      </w:r>
    </w:p>
    <w:p w:rsidR="693D6D93" w:rsidP="693D6D93" w:rsidRDefault="693D6D93" w14:paraId="21A64EB2" w14:textId="152C10A4"/>
    <w:p w:rsidR="4459D5C8" w:rsidP="693D6D93" w:rsidRDefault="4459D5C8" w14:paraId="3F6EEB65" w14:textId="5F969BD3">
      <w:pPr>
        <w:pStyle w:val="Heading1"/>
      </w:pPr>
      <w:r>
        <w:t>Inputs</w:t>
      </w:r>
    </w:p>
    <w:p w:rsidR="4459D5C8" w:rsidP="693D6D93" w:rsidRDefault="4459D5C8" w14:paraId="0F8EE873" w14:textId="6E3530EA">
      <w:r>
        <w:t xml:space="preserve">This report </w:t>
      </w:r>
      <w:r w:rsidR="41430F59">
        <w:t xml:space="preserve">collates and </w:t>
      </w:r>
      <w:proofErr w:type="spellStart"/>
      <w:r w:rsidR="41430F59">
        <w:t>summarises</w:t>
      </w:r>
      <w:proofErr w:type="spellEnd"/>
      <w:r w:rsidR="41430F59">
        <w:t xml:space="preserve"> </w:t>
      </w:r>
      <w:r w:rsidR="002D608F">
        <w:t xml:space="preserve">the opinions and experiences of University of Cumbria students and learners, as captured through </w:t>
      </w:r>
      <w:r w:rsidR="41430F59">
        <w:t>the following work streams:</w:t>
      </w:r>
    </w:p>
    <w:p w:rsidR="41430F59" w:rsidP="693D6D93" w:rsidRDefault="41430F59" w14:paraId="78BC327A" w14:textId="2DEDD0BE">
      <w:pPr>
        <w:pStyle w:val="ListParagraph"/>
        <w:numPr>
          <w:ilvl w:val="0"/>
          <w:numId w:val="1"/>
        </w:numPr>
      </w:pPr>
      <w:r>
        <w:t xml:space="preserve">Student Staff Forum notes, collated by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Adminstration</w:t>
      </w:r>
      <w:proofErr w:type="spellEnd"/>
      <w:r>
        <w:t xml:space="preserve"> </w:t>
      </w:r>
      <w:r w:rsidR="00D170C4">
        <w:t>and/</w:t>
      </w:r>
      <w:r>
        <w:t>or attended by UCSU staff.</w:t>
      </w:r>
    </w:p>
    <w:p w:rsidRPr="00E67FAF" w:rsidR="41430F59" w:rsidP="58F593B5" w:rsidRDefault="41430F59" w14:paraId="017D749E" w14:textId="55830EE0">
      <w:pPr>
        <w:pStyle w:val="ListParagraph"/>
        <w:numPr>
          <w:ilvl w:val="0"/>
          <w:numId w:val="1"/>
        </w:numPr>
        <w:rPr>
          <w:vertAlign w:val="superscript"/>
        </w:rPr>
      </w:pPr>
      <w:r w:rsidR="41430F59">
        <w:rPr/>
        <w:t xml:space="preserve">UCSU Institute Forum feedback, collated through Class Rep </w:t>
      </w:r>
      <w:r w:rsidR="56ED4C8E">
        <w:rPr/>
        <w:t xml:space="preserve">feedback summaries </w:t>
      </w:r>
      <w:r w:rsidR="41430F59">
        <w:rPr/>
        <w:t xml:space="preserve">s </w:t>
      </w:r>
      <w:r w:rsidR="41430F59">
        <w:rPr/>
        <w:t>submitted</w:t>
      </w:r>
      <w:r w:rsidR="41430F59">
        <w:rPr/>
        <w:t xml:space="preserve"> in advance and discussions within the forum. This captures </w:t>
      </w:r>
      <w:r w:rsidR="4BE5EFB6">
        <w:rPr/>
        <w:t xml:space="preserve">the output of 60 Class Reps </w:t>
      </w:r>
      <w:r w:rsidR="4BE5EFB6">
        <w:rPr/>
        <w:t>representing</w:t>
      </w:r>
      <w:r w:rsidR="4BE5EFB6">
        <w:rPr/>
        <w:t xml:space="preserve"> 34 different programmes</w:t>
      </w:r>
      <w:r w:rsidRPr="582AA023" w:rsidR="00E67FAF">
        <w:rPr>
          <w:vertAlign w:val="superscript"/>
        </w:rPr>
        <w:t>1</w:t>
      </w:r>
      <w:r w:rsidRPr="582AA023" w:rsidR="669E189D">
        <w:rPr>
          <w:vertAlign w:val="superscript"/>
        </w:rPr>
        <w:t xml:space="preserve"> </w:t>
      </w:r>
      <w:r w:rsidRPr="582AA023" w:rsidR="669E189D">
        <w:rPr>
          <w:vertAlign w:val="baseline"/>
        </w:rPr>
        <w:t>with full minutes available on the UCSU website</w:t>
      </w:r>
      <w:r w:rsidRPr="582AA023" w:rsidR="669E189D">
        <w:rPr>
          <w:vertAlign w:val="superscript"/>
        </w:rPr>
        <w:t>2</w:t>
      </w:r>
      <w:r w:rsidRPr="582AA023" w:rsidR="669E189D">
        <w:rPr>
          <w:vertAlign w:val="baseline"/>
        </w:rPr>
        <w:t>.</w:t>
      </w:r>
    </w:p>
    <w:p w:rsidR="00E67FAF" w:rsidP="693D6D93" w:rsidRDefault="00412F45" w14:paraId="690EAAAE" w14:textId="286F04D4">
      <w:pPr>
        <w:pStyle w:val="ListParagraph"/>
        <w:numPr>
          <w:ilvl w:val="0"/>
          <w:numId w:val="1"/>
        </w:numPr>
      </w:pPr>
      <w:r>
        <w:t>Themes identified from cases opened with the UCSU Advice Service.</w:t>
      </w:r>
    </w:p>
    <w:p w:rsidR="00412F45" w:rsidP="693D6D93" w:rsidRDefault="00412F45" w14:paraId="458E8B70" w14:textId="4A494E19">
      <w:pPr>
        <w:pStyle w:val="ListParagraph"/>
        <w:numPr>
          <w:ilvl w:val="0"/>
          <w:numId w:val="1"/>
        </w:numPr>
      </w:pPr>
      <w:r>
        <w:t>Records</w:t>
      </w:r>
      <w:r w:rsidR="00314453">
        <w:t xml:space="preserve"> of</w:t>
      </w:r>
      <w:r>
        <w:t xml:space="preserve"> </w:t>
      </w:r>
      <w:r w:rsidR="00717C79">
        <w:t xml:space="preserve">enquiries raised with </w:t>
      </w:r>
      <w:proofErr w:type="gramStart"/>
      <w:r w:rsidR="00717C79">
        <w:t>UCSU</w:t>
      </w:r>
      <w:proofErr w:type="gramEnd"/>
      <w:r w:rsidR="00E54FB0">
        <w:t xml:space="preserve"> and support provided</w:t>
      </w:r>
      <w:r w:rsidR="00717C79">
        <w:t xml:space="preserve"> through the Student Voice</w:t>
      </w:r>
      <w:r w:rsidR="005175E5">
        <w:t xml:space="preserve"> team.</w:t>
      </w:r>
    </w:p>
    <w:p w:rsidR="002646E5" w:rsidP="002646E5" w:rsidRDefault="002646E5" w14:paraId="08E1659F" w14:textId="6A4B8359">
      <w:pPr>
        <w:pStyle w:val="Heading2"/>
      </w:pPr>
      <w:r>
        <w:t>Themes</w:t>
      </w:r>
    </w:p>
    <w:p w:rsidR="00EA02A1" w:rsidP="00274A8F" w:rsidRDefault="002646E5" w14:paraId="23E96C9B" w14:textId="1F1629C0">
      <w:pPr>
        <w:pStyle w:val="Subtitle"/>
      </w:pPr>
      <w:r>
        <w:t>Assess</w:t>
      </w:r>
      <w:r w:rsidR="00F16371">
        <w:t>ment</w:t>
      </w:r>
      <w:r w:rsidR="00EA02A1">
        <w:t>s</w:t>
      </w:r>
    </w:p>
    <w:p w:rsidR="00A71699" w:rsidP="00274A8F" w:rsidRDefault="001246A6" w14:paraId="461CE0ED" w14:textId="23DC1158">
      <w:r w:rsidR="001246A6">
        <w:rPr/>
        <w:t xml:space="preserve">Class Reps from </w:t>
      </w:r>
      <w:r w:rsidR="48F1C02E">
        <w:rPr/>
        <w:t xml:space="preserve">the </w:t>
      </w:r>
      <w:r w:rsidR="001246A6">
        <w:rPr/>
        <w:t>IBIL and ISE have reported</w:t>
      </w:r>
      <w:r w:rsidR="001C5D88">
        <w:rPr/>
        <w:t xml:space="preserve"> concerns around the clustering of assessment deadlines and the impact this has on the wellbeing of students</w:t>
      </w:r>
      <w:r w:rsidR="00C90449">
        <w:rPr/>
        <w:t xml:space="preserve"> and their ability to engage with assessments as a learning experience</w:t>
      </w:r>
      <w:r w:rsidR="001C5D88">
        <w:rPr/>
        <w:t>.</w:t>
      </w:r>
      <w:r w:rsidR="003C23DD">
        <w:rPr/>
        <w:t xml:space="preserve"> </w:t>
      </w:r>
      <w:r w:rsidR="003C23DD">
        <w:rPr/>
        <w:t>IoH</w:t>
      </w:r>
      <w:r w:rsidR="003C23DD">
        <w:rPr/>
        <w:t xml:space="preserve"> </w:t>
      </w:r>
      <w:r w:rsidR="00315E57">
        <w:rPr/>
        <w:t>(Paramedic</w:t>
      </w:r>
      <w:r w:rsidR="007B0C0C">
        <w:rPr/>
        <w:t xml:space="preserve"> Science</w:t>
      </w:r>
      <w:r w:rsidR="30C8682B">
        <w:rPr/>
        <w:t xml:space="preserve"> Apprenticeship</w:t>
      </w:r>
      <w:r w:rsidR="00315E57">
        <w:rPr/>
        <w:t xml:space="preserve"> </w:t>
      </w:r>
      <w:r w:rsidR="00315E57">
        <w:rPr/>
        <w:t>and Nursing) report that this has been an issue in previous years but that changes made have had a positive impact in this area</w:t>
      </w:r>
      <w:r w:rsidR="00847FDA">
        <w:rPr/>
        <w:t>,</w:t>
      </w:r>
      <w:r w:rsidR="007B0C0C">
        <w:rPr/>
        <w:t xml:space="preserve"> although</w:t>
      </w:r>
      <w:r w:rsidR="00847FDA">
        <w:rPr/>
        <w:t xml:space="preserve"> other courses such as</w:t>
      </w:r>
      <w:r w:rsidR="007B0C0C">
        <w:rPr/>
        <w:t xml:space="preserve"> Diagnostic Radiography </w:t>
      </w:r>
      <w:r w:rsidR="00DB4A32">
        <w:rPr/>
        <w:t>have suggested this is still a concern.</w:t>
      </w:r>
      <w:r w:rsidR="00A71699">
        <w:rPr/>
        <w:t xml:space="preserve"> Some Class Reps report that students </w:t>
      </w:r>
      <w:r w:rsidR="000A3A7C">
        <w:rPr/>
        <w:t xml:space="preserve">do not feel the impact of optional module choice on assessment deadline clustering </w:t>
      </w:r>
      <w:r w:rsidR="008067C4">
        <w:rPr/>
        <w:t>is clear at the time of selection.</w:t>
      </w:r>
    </w:p>
    <w:p w:rsidR="00616AC5" w:rsidP="00274A8F" w:rsidRDefault="00C90449" w14:paraId="4E9E67F7" w14:textId="4E577D90">
      <w:r>
        <w:t>There</w:t>
      </w:r>
      <w:r w:rsidR="001D1C69">
        <w:t xml:space="preserve"> is</w:t>
      </w:r>
      <w:r>
        <w:t xml:space="preserve"> a perceived l</w:t>
      </w:r>
      <w:r w:rsidR="00616AC5">
        <w:t xml:space="preserve">ack of clarity around </w:t>
      </w:r>
      <w:r w:rsidR="00063597">
        <w:t>the extensions</w:t>
      </w:r>
      <w:r w:rsidR="00616AC5">
        <w:t xml:space="preserve"> polic</w:t>
      </w:r>
      <w:r w:rsidR="007C6D2B">
        <w:t>y</w:t>
      </w:r>
      <w:r w:rsidR="00621DD0">
        <w:t xml:space="preserve">. </w:t>
      </w:r>
      <w:r>
        <w:t>Many s</w:t>
      </w:r>
      <w:r w:rsidR="00621DD0">
        <w:t xml:space="preserve">tudents do not understand how decisions are made about whether </w:t>
      </w:r>
      <w:r w:rsidR="00667118">
        <w:t xml:space="preserve">extensions </w:t>
      </w:r>
      <w:r w:rsidR="007A3914">
        <w:t>are granted and when to expect a</w:t>
      </w:r>
      <w:r w:rsidR="007F78FE">
        <w:t xml:space="preserve"> decision</w:t>
      </w:r>
      <w:r w:rsidR="003C23DD">
        <w:t>.</w:t>
      </w:r>
      <w:r>
        <w:t xml:space="preserve"> </w:t>
      </w:r>
      <w:r w:rsidR="00AD3BEE">
        <w:t>UCSU attempts to answer these questions with refere</w:t>
      </w:r>
      <w:r w:rsidR="00857B01">
        <w:t xml:space="preserve">nce to a policy or the academic regulations have been unsuccessful. </w:t>
      </w:r>
    </w:p>
    <w:p w:rsidR="000733C6" w:rsidP="00274A8F" w:rsidRDefault="000733C6" w14:paraId="2BF86893" w14:textId="50F0329B">
      <w:r>
        <w:t xml:space="preserve">Students find formative assessments valuable, </w:t>
      </w:r>
      <w:r w:rsidR="00390583">
        <w:t xml:space="preserve">particularly if they involve peer feedback. </w:t>
      </w:r>
    </w:p>
    <w:p w:rsidR="001F39CE" w:rsidP="00274A8F" w:rsidRDefault="002835E5" w14:paraId="0333B7A2" w14:textId="0CD686DD">
      <w:r>
        <w:lastRenderedPageBreak/>
        <w:t xml:space="preserve">Class Reps from all </w:t>
      </w:r>
      <w:r w:rsidR="00D67559">
        <w:t>Institutes report that the guidance around assessment criteria could be improved.</w:t>
      </w:r>
      <w:r w:rsidR="00180CA7">
        <w:t xml:space="preserve"> The issues largely seem to be </w:t>
      </w:r>
      <w:proofErr w:type="spellStart"/>
      <w:r w:rsidR="00180CA7">
        <w:t>centred</w:t>
      </w:r>
      <w:proofErr w:type="spellEnd"/>
      <w:r w:rsidR="00180CA7">
        <w:t xml:space="preserve"> around verbal guidance differing between academic staff</w:t>
      </w:r>
      <w:r w:rsidR="000B78E2">
        <w:t xml:space="preserve"> or the written brief. </w:t>
      </w:r>
      <w:r w:rsidR="00E06419">
        <w:t xml:space="preserve">Written </w:t>
      </w:r>
      <w:r w:rsidR="00487D51">
        <w:t xml:space="preserve">assessment </w:t>
      </w:r>
      <w:r w:rsidR="00E06419">
        <w:t xml:space="preserve">briefs are sometimes felt to be </w:t>
      </w:r>
      <w:r w:rsidR="006E7D61">
        <w:t>clear but</w:t>
      </w:r>
      <w:r w:rsidR="00E06419">
        <w:t xml:space="preserve"> </w:t>
      </w:r>
      <w:r w:rsidR="00487D51">
        <w:t xml:space="preserve">are often described as lacking in detail or </w:t>
      </w:r>
      <w:r w:rsidR="00D17DFB">
        <w:t xml:space="preserve">clarity. </w:t>
      </w:r>
      <w:r w:rsidR="002E4180">
        <w:t xml:space="preserve">The only </w:t>
      </w:r>
      <w:r w:rsidR="00B32EAA">
        <w:t>exception</w:t>
      </w:r>
      <w:r w:rsidR="002E4180">
        <w:t xml:space="preserve"> to this was Arts </w:t>
      </w:r>
      <w:r w:rsidR="00C32F67">
        <w:t>and</w:t>
      </w:r>
      <w:r w:rsidR="002E4180">
        <w:t xml:space="preserve"> Media courses within the </w:t>
      </w:r>
      <w:proofErr w:type="spellStart"/>
      <w:r w:rsidR="002E4180">
        <w:t>IoEA&amp;S</w:t>
      </w:r>
      <w:proofErr w:type="spellEnd"/>
      <w:r w:rsidR="002E4180">
        <w:t xml:space="preserve"> </w:t>
      </w:r>
      <w:r w:rsidR="00550B90">
        <w:t>who talked ver</w:t>
      </w:r>
      <w:r w:rsidR="002E4180">
        <w:t>y positively about assessment</w:t>
      </w:r>
      <w:r w:rsidR="006E7D61">
        <w:t xml:space="preserve"> guidance.</w:t>
      </w:r>
    </w:p>
    <w:p w:rsidRPr="00274A8F" w:rsidR="006E7D61" w:rsidP="00274A8F" w:rsidRDefault="006E7D61" w14:paraId="5C7311EC" w14:textId="056B7789">
      <w:proofErr w:type="gramStart"/>
      <w:r>
        <w:t>Timing</w:t>
      </w:r>
      <w:proofErr w:type="gramEnd"/>
      <w:r>
        <w:t xml:space="preserve"> of feedback </w:t>
      </w:r>
      <w:r w:rsidR="00E86F56">
        <w:t xml:space="preserve">is also raised as an issue within all Institutes. Students report feeling frustrated that </w:t>
      </w:r>
      <w:r w:rsidR="00785F87">
        <w:t>feedback from one ass</w:t>
      </w:r>
      <w:r w:rsidR="00010C44">
        <w:t>essmen</w:t>
      </w:r>
      <w:r w:rsidR="00785F87">
        <w:t xml:space="preserve">t </w:t>
      </w:r>
      <w:r w:rsidR="001E3E05">
        <w:t xml:space="preserve">doesn’t arrive until after they’ve submitted subsequent </w:t>
      </w:r>
      <w:r w:rsidR="00010C44">
        <w:t xml:space="preserve">ones. Examples were given which included three further assessments deadlines passing </w:t>
      </w:r>
      <w:r w:rsidR="00E04F5F">
        <w:t>before receipt of feedback.</w:t>
      </w:r>
      <w:r w:rsidR="00550B90">
        <w:t xml:space="preserve"> IBIL reported that many students were unclear about when to expect feedback. </w:t>
      </w:r>
    </w:p>
    <w:p w:rsidR="00EA02A1" w:rsidP="00274A8F" w:rsidRDefault="001D0579" w14:paraId="7DBEDD9E" w14:textId="5FBAC18B">
      <w:pPr>
        <w:pStyle w:val="Subtitle"/>
      </w:pPr>
      <w:r>
        <w:t>Timetabling</w:t>
      </w:r>
    </w:p>
    <w:p w:rsidR="00111E41" w:rsidP="00111E41" w:rsidRDefault="00111E41" w14:paraId="46489F02" w14:textId="4ED11AFC">
      <w:r w:rsidR="00111E41">
        <w:rPr/>
        <w:t xml:space="preserve">Students report </w:t>
      </w:r>
      <w:r w:rsidR="00B92017">
        <w:rPr/>
        <w:t xml:space="preserve">dissatisfaction with </w:t>
      </w:r>
      <w:r w:rsidR="00B92017">
        <w:rPr/>
        <w:t>timetabling</w:t>
      </w:r>
      <w:r w:rsidR="00B92017">
        <w:rPr/>
        <w:t xml:space="preserve"> of sessions. There is a challenge around balancing the</w:t>
      </w:r>
      <w:r w:rsidR="00924339">
        <w:rPr/>
        <w:t xml:space="preserve"> differing needs and desires of students and learners: </w:t>
      </w:r>
      <w:r w:rsidR="0050595A">
        <w:rPr/>
        <w:t xml:space="preserve">the main themes </w:t>
      </w:r>
      <w:r w:rsidR="008C34AE">
        <w:rPr/>
        <w:t>are that</w:t>
      </w:r>
      <w:r w:rsidR="0050595A">
        <w:rPr/>
        <w:t xml:space="preserve"> some sessions were too long, but others were too short and not worth commuting in for. UCSU noted that across the board Class Reps did not understand the process of </w:t>
      </w:r>
      <w:r w:rsidR="0050595A">
        <w:rPr/>
        <w:t>organi</w:t>
      </w:r>
      <w:r w:rsidR="009D07F2">
        <w:rPr/>
        <w:t>s</w:t>
      </w:r>
      <w:r w:rsidR="0050595A">
        <w:rPr/>
        <w:t>ing</w:t>
      </w:r>
      <w:r w:rsidR="0050595A">
        <w:rPr/>
        <w:t xml:space="preserve"> a timetable or the differing pressures</w:t>
      </w:r>
      <w:r w:rsidR="2236FB8D">
        <w:rPr/>
        <w:t xml:space="preserve"> -</w:t>
      </w:r>
      <w:r w:rsidR="0050595A">
        <w:rPr/>
        <w:t xml:space="preserve"> such as availability of specialist learning spaces o</w:t>
      </w:r>
      <w:r w:rsidR="00E766AB">
        <w:rPr/>
        <w:t>r</w:t>
      </w:r>
      <w:r w:rsidR="0050595A">
        <w:rPr/>
        <w:t xml:space="preserve"> fractional staff availability</w:t>
      </w:r>
      <w:r w:rsidR="48484F47">
        <w:rPr/>
        <w:t xml:space="preserve"> -</w:t>
      </w:r>
      <w:r w:rsidR="0050595A">
        <w:rPr/>
        <w:t xml:space="preserve"> but </w:t>
      </w:r>
      <w:r w:rsidR="0050595A">
        <w:rPr/>
        <w:t xml:space="preserve">generally </w:t>
      </w:r>
      <w:r w:rsidR="00C11BEA">
        <w:rPr/>
        <w:t>were</w:t>
      </w:r>
      <w:r w:rsidR="00C11BEA">
        <w:rPr/>
        <w:t xml:space="preserve"> very accepting once the rationale was explained. </w:t>
      </w:r>
    </w:p>
    <w:p w:rsidRPr="00111E41" w:rsidR="002C6D6A" w:rsidP="00111E41" w:rsidRDefault="002C6D6A" w14:paraId="7733C0B3" w14:textId="6F3AAB2F">
      <w:r w:rsidR="002C6D6A">
        <w:rPr/>
        <w:t xml:space="preserve">Arts students also </w:t>
      </w:r>
      <w:r w:rsidR="006963E1">
        <w:rPr/>
        <w:t xml:space="preserve">raised that crits take longer than normal lectures so can often overrun, and some may </w:t>
      </w:r>
      <w:r w:rsidR="006963E1">
        <w:rPr/>
        <w:t>miss out on</w:t>
      </w:r>
      <w:r w:rsidR="006963E1">
        <w:rPr/>
        <w:t xml:space="preserve"> feedback. </w:t>
      </w:r>
      <w:r w:rsidR="008A6F19">
        <w:rPr/>
        <w:t xml:space="preserve">Some ISE Class Reps raised that it was </w:t>
      </w:r>
      <w:r w:rsidR="008A6F19">
        <w:rPr/>
        <w:t>not uncommon</w:t>
      </w:r>
      <w:r w:rsidR="008A6F19">
        <w:rPr/>
        <w:t xml:space="preserve"> for timetables to change at </w:t>
      </w:r>
      <w:r w:rsidR="008A6F19">
        <w:rPr/>
        <w:t>very short</w:t>
      </w:r>
      <w:r w:rsidR="008A6F19">
        <w:rPr/>
        <w:t xml:space="preserve"> notice, </w:t>
      </w:r>
      <w:r w:rsidR="000A65C7">
        <w:rPr/>
        <w:t xml:space="preserve">sometimes the same or previous day. </w:t>
      </w:r>
      <w:r w:rsidR="45EFBB2A">
        <w:rPr/>
        <w:t xml:space="preserve">This was not linked to weather-dependent </w:t>
      </w:r>
      <w:r w:rsidR="45EFBB2A">
        <w:rPr/>
        <w:t>activities but</w:t>
      </w:r>
      <w:r w:rsidR="45EFBB2A">
        <w:rPr/>
        <w:t xml:space="preserve"> affected classroom-based sessions.</w:t>
      </w:r>
    </w:p>
    <w:p w:rsidR="001D0579" w:rsidP="00274A8F" w:rsidRDefault="001D0579" w14:paraId="03B7E0D6" w14:textId="5ACA82EF">
      <w:pPr>
        <w:pStyle w:val="Subtitle"/>
      </w:pPr>
      <w:r>
        <w:t>Learning environment</w:t>
      </w:r>
    </w:p>
    <w:p w:rsidR="000A6B33" w:rsidP="000A6B33" w:rsidRDefault="00371D97" w14:paraId="7D20DA94" w14:textId="4ED29D31">
      <w:r w:rsidR="00371D97">
        <w:rPr/>
        <w:t>Students studying at Lancaster and Fusehill Street raised that the classroom</w:t>
      </w:r>
      <w:r w:rsidR="70C677E0">
        <w:rPr/>
        <w:t>s</w:t>
      </w:r>
      <w:r w:rsidR="00371D97">
        <w:rPr/>
        <w:t xml:space="preserve"> often feel cramped and seem to</w:t>
      </w:r>
      <w:r w:rsidR="00D140DF">
        <w:rPr/>
        <w:t>o</w:t>
      </w:r>
      <w:r w:rsidR="00371D97">
        <w:rPr/>
        <w:t xml:space="preserve"> small. </w:t>
      </w:r>
      <w:r w:rsidR="00175070">
        <w:rPr/>
        <w:t xml:space="preserve">After discussion, </w:t>
      </w:r>
      <w:r w:rsidR="00175070">
        <w:rPr/>
        <w:t>it appears that room capacities</w:t>
      </w:r>
      <w:r w:rsidR="00175070">
        <w:rPr/>
        <w:t xml:space="preserve"> are suitable for the number of students </w:t>
      </w:r>
      <w:r w:rsidR="00BA60FD">
        <w:rPr/>
        <w:t xml:space="preserve">when </w:t>
      </w:r>
      <w:r w:rsidR="618EBD18">
        <w:rPr/>
        <w:t>sitting</w:t>
      </w:r>
      <w:r w:rsidR="00BA60FD">
        <w:rPr/>
        <w:t xml:space="preserve"> still listening to a lecture but may not be adequate for active learning activities.</w:t>
      </w:r>
    </w:p>
    <w:p w:rsidRPr="000A6B33" w:rsidR="00BA60FD" w:rsidP="000A6B33" w:rsidRDefault="002E5128" w14:paraId="627931C4" w14:textId="45F26024">
      <w:r w:rsidR="002E5128">
        <w:rPr/>
        <w:t xml:space="preserve">A significant issue </w:t>
      </w:r>
      <w:r w:rsidR="00673244">
        <w:rPr/>
        <w:t xml:space="preserve">raised </w:t>
      </w:r>
      <w:r w:rsidR="002E5128">
        <w:rPr/>
        <w:t xml:space="preserve">across Institutes </w:t>
      </w:r>
      <w:r w:rsidR="00673244">
        <w:rPr/>
        <w:t xml:space="preserve">is around the management of disruptive </w:t>
      </w:r>
      <w:r w:rsidR="00673244">
        <w:rPr/>
        <w:t>behaviour</w:t>
      </w:r>
      <w:r w:rsidR="00673244">
        <w:rPr/>
        <w:t xml:space="preserve">. </w:t>
      </w:r>
      <w:r w:rsidR="001222E1">
        <w:rPr/>
        <w:t>The majority of</w:t>
      </w:r>
      <w:r w:rsidR="001222E1">
        <w:rPr/>
        <w:t xml:space="preserve"> examples given involve </w:t>
      </w:r>
      <w:r w:rsidR="00045CD9">
        <w:rPr/>
        <w:t>low-level disruption</w:t>
      </w:r>
      <w:r w:rsidR="001222E1">
        <w:rPr/>
        <w:t xml:space="preserve"> such as other students talking so that that some cannot hear or are distracted</w:t>
      </w:r>
      <w:r w:rsidR="00045CD9">
        <w:rPr/>
        <w:t xml:space="preserve"> or</w:t>
      </w:r>
      <w:r w:rsidR="001222E1">
        <w:rPr/>
        <w:t xml:space="preserve"> </w:t>
      </w:r>
      <w:r w:rsidR="00045CD9">
        <w:rPr/>
        <w:t xml:space="preserve">repeated and </w:t>
      </w:r>
      <w:r w:rsidR="00045CD9">
        <w:rPr/>
        <w:t>numerous</w:t>
      </w:r>
      <w:r w:rsidR="00045CD9">
        <w:rPr/>
        <w:t xml:space="preserve"> latecomers disturbing lectures, but some </w:t>
      </w:r>
      <w:r w:rsidR="0080363A">
        <w:rPr/>
        <w:t xml:space="preserve">stated that this had led to conflict between students when some asked others to </w:t>
      </w:r>
      <w:r w:rsidR="000B10A3">
        <w:rPr/>
        <w:t xml:space="preserve">be quiet or stop disrupting the sessions. </w:t>
      </w:r>
      <w:r w:rsidR="00A173E6">
        <w:rPr/>
        <w:t xml:space="preserve">It is noticeable that this has been reported </w:t>
      </w:r>
      <w:r w:rsidR="002A1BA8">
        <w:rPr/>
        <w:t>in different courses across</w:t>
      </w:r>
      <w:r w:rsidR="4FBC2E47">
        <w:rPr/>
        <w:t xml:space="preserve"> all</w:t>
      </w:r>
      <w:r w:rsidR="002A1BA8">
        <w:rPr/>
        <w:t xml:space="preserve"> Institutes. </w:t>
      </w:r>
      <w:r w:rsidR="002A1BA8">
        <w:rPr/>
        <w:t xml:space="preserve">Class Reps </w:t>
      </w:r>
      <w:r w:rsidR="002A1BA8">
        <w:rPr/>
        <w:t>explain</w:t>
      </w:r>
      <w:r w:rsidR="314519F3">
        <w:rPr/>
        <w:t>ed</w:t>
      </w:r>
      <w:r w:rsidR="002A1BA8">
        <w:rPr/>
        <w:t xml:space="preserve"> that students often feel that lecturers do not deal with the issues, and in one Student Staff Forum reps were told that it </w:t>
      </w:r>
      <w:r w:rsidR="002A1BA8">
        <w:rPr/>
        <w:t>wasn’t</w:t>
      </w:r>
      <w:r w:rsidR="002A1BA8">
        <w:rPr/>
        <w:t xml:space="preserve"> the responsibility of academic staff.</w:t>
      </w:r>
      <w:r w:rsidR="002A1BA8">
        <w:rPr/>
        <w:t xml:space="preserve"> </w:t>
      </w:r>
      <w:r w:rsidR="00496C55">
        <w:rPr/>
        <w:t xml:space="preserve">Informal chats between UCSU and teaching staff </w:t>
      </w:r>
      <w:r w:rsidR="00496C55">
        <w:rPr/>
        <w:t>suggest</w:t>
      </w:r>
      <w:r w:rsidR="00496C55">
        <w:rPr/>
        <w:t xml:space="preserve"> that </w:t>
      </w:r>
      <w:r w:rsidR="00A8565D">
        <w:rPr/>
        <w:t>they may</w:t>
      </w:r>
      <w:r w:rsidR="00496C55">
        <w:rPr/>
        <w:t xml:space="preserve"> feel ill-equipped to deal with disruptive </w:t>
      </w:r>
      <w:r w:rsidR="00496C55">
        <w:rPr/>
        <w:t>behaviour</w:t>
      </w:r>
      <w:r w:rsidR="00496C55">
        <w:rPr/>
        <w:t xml:space="preserve"> and unsure what support is available to them </w:t>
      </w:r>
      <w:r w:rsidR="00A8565D">
        <w:rPr/>
        <w:t>in this area</w:t>
      </w:r>
      <w:r w:rsidR="00496C55">
        <w:rPr/>
        <w:t>.</w:t>
      </w:r>
    </w:p>
    <w:p w:rsidR="001D0579" w:rsidP="00274A8F" w:rsidRDefault="001D0579" w14:paraId="00B360C9" w14:textId="05AE291C">
      <w:pPr>
        <w:pStyle w:val="Subtitle"/>
      </w:pPr>
      <w:r>
        <w:t xml:space="preserve">Supporting students with </w:t>
      </w:r>
      <w:proofErr w:type="spellStart"/>
      <w:r>
        <w:t>SpLD</w:t>
      </w:r>
      <w:proofErr w:type="spellEnd"/>
      <w:r>
        <w:t xml:space="preserve"> and disabilities</w:t>
      </w:r>
    </w:p>
    <w:p w:rsidR="00134BE9" w:rsidP="00134BE9" w:rsidRDefault="0009438E" w14:paraId="30E54062" w14:textId="05557A0E">
      <w:r>
        <w:t xml:space="preserve">Class Reps have raised questions about how effectively experiential learning and field trips are adapted for neurodivergent students. </w:t>
      </w:r>
      <w:r w:rsidR="00E73FB1">
        <w:t>Timetables while off-campus are very full and demanding and the turnaround for associated ass</w:t>
      </w:r>
      <w:r w:rsidR="00667118">
        <w:t xml:space="preserve">essments can feel very short. </w:t>
      </w:r>
    </w:p>
    <w:p w:rsidR="001C5A57" w:rsidP="00134BE9" w:rsidRDefault="001C5A57" w14:paraId="4C401823" w14:textId="3A3E04BB">
      <w:r>
        <w:t xml:space="preserve">Class Reps </w:t>
      </w:r>
      <w:proofErr w:type="spellStart"/>
      <w:r>
        <w:t>emphasised</w:t>
      </w:r>
      <w:proofErr w:type="spellEnd"/>
      <w:r>
        <w:t xml:space="preserve"> that disruptive </w:t>
      </w:r>
      <w:proofErr w:type="spellStart"/>
      <w:r>
        <w:t>behaviour</w:t>
      </w:r>
      <w:proofErr w:type="spellEnd"/>
      <w:r>
        <w:t xml:space="preserve"> </w:t>
      </w:r>
      <w:r w:rsidR="00611AFA">
        <w:t>impacts most significantly on neurodiverse students.</w:t>
      </w:r>
    </w:p>
    <w:p w:rsidRPr="00134BE9" w:rsidR="00611AFA" w:rsidP="00134BE9" w:rsidRDefault="00D21EC8" w14:paraId="06786A7F" w14:textId="320B69B7">
      <w:r>
        <w:t>Feedback suggests that in some cases</w:t>
      </w:r>
      <w:r w:rsidR="00443474">
        <w:t xml:space="preserve"> there has been a breakdown in transfer of learning plans between departments and tha</w:t>
      </w:r>
      <w:r w:rsidR="005B7A56">
        <w:t xml:space="preserve">t some tutors would welcome further guidance </w:t>
      </w:r>
      <w:r w:rsidR="004B239D">
        <w:t>around how to effectively support students with additional needs, particularly in complex cases.</w:t>
      </w:r>
    </w:p>
    <w:p w:rsidR="001D0579" w:rsidP="00274A8F" w:rsidRDefault="003C1471" w14:paraId="11FF82DA" w14:textId="5E983DD7">
      <w:pPr>
        <w:pStyle w:val="Subtitle"/>
      </w:pPr>
      <w:r>
        <w:t>Studying at Level 7</w:t>
      </w:r>
    </w:p>
    <w:p w:rsidRPr="00C3494A" w:rsidR="00C3494A" w:rsidP="00C3494A" w:rsidRDefault="001C4656" w14:paraId="7A89CA99" w14:textId="200F436F">
      <w:r>
        <w:t xml:space="preserve">Many students studying </w:t>
      </w:r>
      <w:proofErr w:type="gramStart"/>
      <w:r>
        <w:t>Masters</w:t>
      </w:r>
      <w:proofErr w:type="gram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r w:rsidR="00FE18C7">
        <w:t>report a perceived lack of support in terms of guidance and feedback</w:t>
      </w:r>
      <w:r w:rsidR="00035146">
        <w:t>.</w:t>
      </w:r>
    </w:p>
    <w:p w:rsidR="00B032CB" w:rsidP="00403EE9" w:rsidRDefault="00B032CB" w14:paraId="072C9448" w14:textId="77777777">
      <w:pPr>
        <w:pStyle w:val="Subtitle"/>
      </w:pPr>
      <w:r>
        <w:t>Feeling listened to</w:t>
      </w:r>
    </w:p>
    <w:p w:rsidRPr="00ED455D" w:rsidR="693D6D93" w:rsidP="00B032CB" w:rsidRDefault="00C5001C" w14:paraId="5FAD1C57" w14:textId="64BB3464">
      <w:proofErr w:type="gramStart"/>
      <w:r>
        <w:t xml:space="preserve">A number </w:t>
      </w:r>
      <w:r w:rsidR="00477FC6">
        <w:t>of</w:t>
      </w:r>
      <w:proofErr w:type="gramEnd"/>
      <w:r w:rsidR="00477FC6">
        <w:t xml:space="preserve"> Class Reps were asked if they felt listened to by </w:t>
      </w:r>
      <w:r w:rsidR="007A2A48">
        <w:t>academic staff</w:t>
      </w:r>
      <w:r w:rsidR="00506DC2">
        <w:t xml:space="preserve"> and a</w:t>
      </w:r>
      <w:r w:rsidR="007A2A48">
        <w:t xml:space="preserve"> minority of these </w:t>
      </w:r>
      <w:r w:rsidR="00506DC2">
        <w:t xml:space="preserve">reported they </w:t>
      </w:r>
      <w:proofErr w:type="gramStart"/>
      <w:r w:rsidR="00506DC2">
        <w:t>did</w:t>
      </w:r>
      <w:proofErr w:type="gramEnd"/>
      <w:r w:rsidR="00506DC2">
        <w:t xml:space="preserve"> not.</w:t>
      </w:r>
      <w:r w:rsidR="00675310">
        <w:t xml:space="preserve"> </w:t>
      </w:r>
      <w:r w:rsidR="002C493B">
        <w:t>Reasons underpinning this will be explored further by UCSU and reported at a later stage.</w:t>
      </w:r>
    </w:p>
    <w:p w:rsidR="693D6D93" w:rsidP="002F4D25" w:rsidRDefault="002F4D25" w14:paraId="338D93E4" w14:textId="73693493">
      <w:pPr>
        <w:pStyle w:val="Subtitle"/>
        <w:rPr/>
      </w:pPr>
      <w:r w:rsidR="002F4D25">
        <w:rPr/>
        <w:t>Fractional staff/staff retention</w:t>
      </w:r>
    </w:p>
    <w:p w:rsidR="06E7ADB6" w:rsidP="58F593B5" w:rsidRDefault="06E7ADB6" w14:paraId="03D257AA" w14:textId="53D770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6E7ADB6">
        <w:rPr/>
        <w:t xml:space="preserve">There are some hints that the </w:t>
      </w:r>
      <w:r w:rsidR="06E7ADB6">
        <w:rPr/>
        <w:t>programmes</w:t>
      </w:r>
      <w:r w:rsidR="06E7ADB6">
        <w:rPr/>
        <w:t xml:space="preserve"> where many staff are on small fractional contracts </w:t>
      </w:r>
      <w:r w:rsidR="650A8BB4">
        <w:rPr/>
        <w:t>may find it harder to meet students’ expectations, for example in the time taken to respond to questions</w:t>
      </w:r>
      <w:r w:rsidR="2EFDE6F8">
        <w:rPr/>
        <w:t xml:space="preserve"> around assessments. </w:t>
      </w:r>
    </w:p>
    <w:p w:rsidR="58F593B5" w:rsidP="58F593B5" w:rsidRDefault="58F593B5" w14:paraId="51613814" w14:textId="364AB822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</w:p>
    <w:p w:rsidR="2FC6D12D" w:rsidP="58F593B5" w:rsidRDefault="2FC6D12D" w14:paraId="7BC27EDF" w14:textId="249AB5DD">
      <w:pPr>
        <w:pStyle w:val="Heading2"/>
        <w:bidi w:val="0"/>
      </w:pPr>
      <w:r w:rsidR="2FC6D12D">
        <w:rPr/>
        <w:t>Footnotes</w:t>
      </w:r>
    </w:p>
    <w:p w:rsidR="0F66BB9E" w:rsidP="58F593B5" w:rsidRDefault="0F66BB9E" w14:paraId="294CD6BE" w14:textId="679A525C">
      <w:pPr>
        <w:pStyle w:val="Normal"/>
        <w:bidi w:val="0"/>
        <w:rPr>
          <w:vertAlign w:val="baseline"/>
        </w:rPr>
      </w:pPr>
      <w:r w:rsidRPr="58F593B5" w:rsidR="0F66BB9E">
        <w:rPr>
          <w:vertAlign w:val="superscript"/>
        </w:rPr>
        <w:t>1</w:t>
      </w:r>
      <w:r w:rsidRPr="58F593B5" w:rsidR="16A490A3">
        <w:rPr>
          <w:vertAlign w:val="superscript"/>
        </w:rPr>
        <w:t xml:space="preserve"> </w:t>
      </w:r>
      <w:r w:rsidRPr="58F593B5" w:rsidR="59F16869">
        <w:rPr>
          <w:vertAlign w:val="baseline"/>
        </w:rPr>
        <w:t xml:space="preserve">Full list of </w:t>
      </w:r>
      <w:r w:rsidRPr="58F593B5" w:rsidR="59F16869">
        <w:rPr>
          <w:vertAlign w:val="baseline"/>
        </w:rPr>
        <w:t>programmes</w:t>
      </w:r>
      <w:r w:rsidRPr="58F593B5" w:rsidR="59F16869">
        <w:rPr>
          <w:vertAlign w:val="baseline"/>
        </w:rPr>
        <w:t xml:space="preserve"> represented through the Institute Forums</w:t>
      </w:r>
      <w:r w:rsidRPr="58F593B5" w:rsidR="273EC0A4">
        <w:rPr>
          <w:vertAlign w:val="baseline"/>
        </w:rPr>
        <w:t>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8F593B5" w:rsidTr="67AE8D66" w14:paraId="0711EB6B">
        <w:trPr>
          <w:trHeight w:val="300"/>
        </w:trPr>
        <w:tc>
          <w:tcPr>
            <w:tcW w:w="4680" w:type="dxa"/>
            <w:shd w:val="clear" w:color="auto" w:fill="153D63" w:themeFill="text2" w:themeFillTint="E6"/>
            <w:tcMar/>
          </w:tcPr>
          <w:p w:rsidR="58F593B5" w:rsidP="58F593B5" w:rsidRDefault="58F593B5" w14:paraId="3F96F743" w14:textId="6A1F6C35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Programme</w:t>
            </w: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Name</w:t>
            </w:r>
          </w:p>
        </w:tc>
        <w:tc>
          <w:tcPr>
            <w:tcW w:w="4680" w:type="dxa"/>
            <w:shd w:val="clear" w:color="auto" w:fill="153D63" w:themeFill="text2" w:themeFillTint="E6"/>
            <w:tcMar/>
          </w:tcPr>
          <w:p w:rsidR="58F593B5" w:rsidP="58F593B5" w:rsidRDefault="58F593B5" w14:paraId="273EB459" w14:textId="5B5A8EA3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Institute</w:t>
            </w:r>
          </w:p>
        </w:tc>
      </w:tr>
      <w:tr w:rsidR="58F593B5" w:rsidTr="67AE8D66" w14:paraId="3BC1F1B3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02888EBD" w14:textId="05E7372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Master of Business Administration</w:t>
            </w:r>
          </w:p>
        </w:tc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5DCF5D54" w14:textId="209FC424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Business, Industry &amp; Leadership</w:t>
            </w:r>
          </w:p>
        </w:tc>
      </w:tr>
      <w:tr w:rsidR="58F593B5" w:rsidTr="67AE8D66" w14:paraId="7AEF438C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35A99598" w14:textId="6578AB62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LLB (Hons) Law</w:t>
            </w:r>
          </w:p>
        </w:tc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6E0539B8" w14:textId="7204E426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Business, Industry &amp; Leadership</w:t>
            </w:r>
          </w:p>
        </w:tc>
      </w:tr>
      <w:tr w:rsidR="58F593B5" w:rsidTr="67AE8D66" w14:paraId="33B469E5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1EE83B31" w14:textId="7C80F568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Criminology with Forensic Investigation</w:t>
            </w:r>
          </w:p>
        </w:tc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65E04A82" w14:textId="384E1DE0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Business, Industry &amp; Leadership</w:t>
            </w:r>
          </w:p>
        </w:tc>
      </w:tr>
      <w:tr w:rsidR="58F593B5" w:rsidTr="67AE8D66" w14:paraId="07A0ED9E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24535D21" w14:textId="0714344B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Business Management</w:t>
            </w:r>
          </w:p>
        </w:tc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3C4169E9" w14:textId="2C114B8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Business, Industry &amp; Leadership</w:t>
            </w:r>
          </w:p>
        </w:tc>
      </w:tr>
      <w:tr w:rsidR="58F593B5" w:rsidTr="67AE8D66" w14:paraId="3B31871E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24DD90BA" w14:textId="1C7BE0DC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0"/>
                <w:szCs w:val="20"/>
                <w:u w:val="none"/>
              </w:rPr>
              <w:t>BSc (Hons) Project Management (Higher Level Apprenticeship)</w:t>
            </w:r>
          </w:p>
        </w:tc>
        <w:tc>
          <w:tcPr>
            <w:tcW w:w="4680" w:type="dxa"/>
            <w:shd w:val="clear" w:color="auto" w:fill="DAE9F7" w:themeFill="text2" w:themeFillTint="1A"/>
            <w:tcMar/>
          </w:tcPr>
          <w:p w:rsidR="58F593B5" w:rsidP="58F593B5" w:rsidRDefault="58F593B5" w14:paraId="386A6145" w14:textId="7DEB11DA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Business, Industry &amp; Leadership</w:t>
            </w:r>
          </w:p>
        </w:tc>
      </w:tr>
      <w:tr w:rsidR="58F593B5" w:rsidTr="67AE8D66" w14:paraId="0A922F6C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368C66CD" w14:textId="739E7D9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0"/>
                <w:szCs w:val="20"/>
                <w:u w:val="none"/>
              </w:rPr>
              <w:t>Post Graduate Certificate in Education Lower Primary (3-7yrs) with QTS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0A02C419" w14:textId="28F3191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53811FC4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65CCC7B4" w14:textId="269FB44A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Primary Education: Inclusion with SEND with QTS (5-11 Years)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2FC25092" w14:textId="68C5650A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7C2B264A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00D99FA4" w14:textId="04A35684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Wildlife Media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035F0FF6" w14:textId="755DC05A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61150E9D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75207B81" w14:textId="28BAA5FC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Primary and Early Years Education (3-11) with QTS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2A1CB8C4" w14:textId="26F3556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04CB8934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256BD826" w14:textId="257CAB2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Film and TV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6C984B2B" w14:textId="3904CD1E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1447DBE4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3A5AFF73" w14:textId="186279D7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Wildlife Media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14CD6D21" w14:textId="449E412C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7BD424D6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257C3C0B" w14:textId="0785EE2F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Primary Education: Inclusion with SEND with QTS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7872BAC1" w14:textId="25E5096F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07DB07CF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799D6BC6" w14:textId="5EF5717C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Fine Art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39979154" w14:textId="52E98267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038B9F33">
        <w:trPr>
          <w:trHeight w:val="300"/>
        </w:trPr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1312E004" w14:textId="4486269E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 (Hons) Illustration</w:t>
            </w:r>
          </w:p>
        </w:tc>
        <w:tc>
          <w:tcPr>
            <w:tcW w:w="4680" w:type="dxa"/>
            <w:shd w:val="clear" w:color="auto" w:fill="FAE2D5" w:themeFill="accent2" w:themeFillTint="33"/>
            <w:tcMar/>
          </w:tcPr>
          <w:p w:rsidR="58F593B5" w:rsidP="58F593B5" w:rsidRDefault="58F593B5" w14:paraId="2F8C61B6" w14:textId="0BF4A0AB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Education, Arts &amp; Society</w:t>
            </w:r>
          </w:p>
        </w:tc>
      </w:tr>
      <w:tr w:rsidR="58F593B5" w:rsidTr="67AE8D66" w14:paraId="21861D4C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6DCB4BC0" w14:textId="1D76091B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Diagnostic Radiography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1002F0C2" w14:textId="128B5930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38E4CB36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73C0883C" w14:textId="04080EF2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Sport Rehabilitation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087022D9" w14:textId="7E937C0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010A0C31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32AB662A" w14:textId="2E5DACD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Occupational Therapy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90D4C31" w14:textId="7DF0ABFF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1FC3084D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FD594FD" w14:textId="78991D83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Health &amp; Social Care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13293FF3" w14:textId="377384DC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4DDD28A6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0A718721" w14:textId="4EA680D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MSc Nursing/RN: Mental Health Nursing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6066C05C" w14:textId="05B07A92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60A6E165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54E52FF9" w14:textId="66D0A783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FdSc</w:t>
            </w: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Assistant Practitioner in Health and Social Care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5E279269" w14:textId="31DC8D60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4EC3F1C7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C1D3A81" w14:textId="3D65D2F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</w:t>
            </w: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(Hons) Occupational Therapy 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536A3570" w14:textId="5E05D463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0C925F46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7EF37099" w14:textId="22E4B58F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PgD</w:t>
            </w: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and MA Counselling and Psychotherapy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3FC6F6E0" w14:textId="115D09E9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7E9DB879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E71F01A" w14:textId="0689778E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Nursing/RN: Children's Nursing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3084D94F" w14:textId="76DFA3B6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6B41AF32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E707545" w14:textId="50CEF42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Paramedic Science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2072384A" w14:textId="7D80EDF5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217C2169">
        <w:trPr>
          <w:trHeight w:val="300"/>
        </w:trPr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0FE1380B" w14:textId="45677760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Psychology with Counselling</w:t>
            </w:r>
          </w:p>
        </w:tc>
        <w:tc>
          <w:tcPr>
            <w:tcW w:w="4680" w:type="dxa"/>
            <w:shd w:val="clear" w:color="auto" w:fill="F2CEED" w:themeFill="accent5" w:themeFillTint="33"/>
            <w:tcMar/>
          </w:tcPr>
          <w:p w:rsidR="58F593B5" w:rsidP="58F593B5" w:rsidRDefault="58F593B5" w14:paraId="5D2C72AE" w14:textId="313B6184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Health</w:t>
            </w:r>
          </w:p>
        </w:tc>
      </w:tr>
      <w:tr w:rsidR="58F593B5" w:rsidTr="67AE8D66" w14:paraId="30D811F6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382F1ED8" w14:textId="3FBEC41B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Biomedical Sciences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39302A1C" w14:textId="6831EFBD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4C8EACBA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1E63E512" w14:textId="5A0C9C25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BSc(</w:t>
            </w: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Hons) Forest Management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4CF621A6" w14:textId="4AF9C276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53B0C560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1102F4BF" w14:textId="0015C430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Zoology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637ADDC2" w14:textId="728ACB0B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5D57F785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67AE8D66" w:rsidP="67AE8D66" w:rsidRDefault="67AE8D66" w14:paraId="27B7FFC9" w14:textId="7840DE15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7AE8D66" w:rsidR="67AE8D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BSc (Hons) Marine &amp; Freshwater 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623EE528" w14:textId="79CE1DEA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3201537A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67AE8D66" w:rsidP="67AE8D66" w:rsidRDefault="67AE8D66" w14:paraId="688D296D" w14:textId="5E669C18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7AE8D66" w:rsidR="67AE8D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Woodland Ecology &amp; Conservation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45DFCDF8" w14:textId="5EEC58B6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392758AD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67AE8D66" w:rsidP="67AE8D66" w:rsidRDefault="67AE8D66" w14:paraId="6F6C0EBB" w14:textId="76BF1C64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7AE8D66" w:rsidR="67AE8D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BSc (Hons) Outdoor Leadership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36E8443B" w14:textId="20E20244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  <w:tr w:rsidR="58F593B5" w:rsidTr="67AE8D66" w14:paraId="31F91A76">
        <w:trPr>
          <w:trHeight w:val="300"/>
        </w:trPr>
        <w:tc>
          <w:tcPr>
            <w:tcW w:w="4680" w:type="dxa"/>
            <w:shd w:val="clear" w:color="auto" w:fill="C1F0C7" w:themeFill="accent3" w:themeFillTint="33"/>
            <w:tcMar/>
          </w:tcPr>
          <w:p w:rsidR="58F593B5" w:rsidP="67AE8D66" w:rsidRDefault="58F593B5" w14:paraId="6B712622" w14:textId="160A16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7AE8D66" w:rsidR="34893E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Unnamed ISE </w:t>
            </w:r>
            <w:r w:rsidRPr="67AE8D66" w:rsidR="34893E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Programme</w:t>
            </w:r>
          </w:p>
        </w:tc>
        <w:tc>
          <w:tcPr>
            <w:tcW w:w="4680" w:type="dxa"/>
            <w:shd w:val="clear" w:color="auto" w:fill="C1F0C7" w:themeFill="accent3" w:themeFillTint="33"/>
            <w:tcMar/>
          </w:tcPr>
          <w:p w:rsidR="58F593B5" w:rsidP="58F593B5" w:rsidRDefault="58F593B5" w14:paraId="7893CA26" w14:textId="7ABC7A4D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F593B5" w:rsidR="58F593B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Institute of Science &amp; Environment</w:t>
            </w:r>
          </w:p>
        </w:tc>
      </w:tr>
    </w:tbl>
    <w:p w:rsidR="58F593B5" w:rsidRDefault="58F593B5" w14:paraId="3DEE06B9" w14:textId="692E47A6"/>
    <w:p w:rsidR="0CD68F5B" w:rsidP="582AA023" w:rsidRDefault="0CD68F5B" w14:paraId="7247DD2B" w14:textId="12A0D816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2AA023" w:rsidR="0CD68F5B">
        <w:rPr>
          <w:vertAlign w:val="superscript"/>
        </w:rPr>
        <w:t>2</w:t>
      </w:r>
      <w:r w:rsidRPr="582AA023" w:rsidR="0CD68F5B">
        <w:rPr>
          <w:vertAlign w:val="baseline"/>
        </w:rPr>
        <w:t xml:space="preserve"> Minutes of each forum are available at </w:t>
      </w:r>
      <w:hyperlink r:id="R7ce3e8f4afd74b90">
        <w:r w:rsidRPr="582AA023" w:rsidR="31951FA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Institute Forum Minutes @ University of Cumbria Students' Union.</w:t>
        </w:r>
      </w:hyperlink>
    </w:p>
    <w:sectPr w:rsidRPr="00FF60F2" w:rsidR="00FF60F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1067" w:rsidRDefault="00D31067" w14:paraId="6FEEFD20" w14:textId="77777777">
      <w:pPr>
        <w:spacing w:after="0" w:line="240" w:lineRule="auto"/>
      </w:pPr>
      <w:r>
        <w:separator/>
      </w:r>
    </w:p>
  </w:endnote>
  <w:endnote w:type="continuationSeparator" w:id="0">
    <w:p w:rsidR="00D31067" w:rsidRDefault="00D31067" w14:paraId="270B6A9D" w14:textId="77777777">
      <w:pPr>
        <w:spacing w:after="0" w:line="240" w:lineRule="auto"/>
      </w:pPr>
      <w:r>
        <w:continuationSeparator/>
      </w:r>
    </w:p>
  </w:endnote>
  <w:endnote w:type="continuationNotice" w:id="1">
    <w:p w:rsidR="00DB4100" w:rsidRDefault="00DB4100" w14:paraId="0861E2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693D6D93" w:rsidP="693D6D93" w:rsidRDefault="693D6D93" w14:paraId="0F8035C4" w14:textId="5C0E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1067" w:rsidRDefault="00D31067" w14:paraId="593816AF" w14:textId="77777777">
      <w:pPr>
        <w:spacing w:after="0" w:line="240" w:lineRule="auto"/>
      </w:pPr>
      <w:r>
        <w:separator/>
      </w:r>
    </w:p>
  </w:footnote>
  <w:footnote w:type="continuationSeparator" w:id="0">
    <w:p w:rsidR="00D31067" w:rsidRDefault="00D31067" w14:paraId="25D4F0C2" w14:textId="77777777">
      <w:pPr>
        <w:spacing w:after="0" w:line="240" w:lineRule="auto"/>
      </w:pPr>
      <w:r>
        <w:continuationSeparator/>
      </w:r>
    </w:p>
  </w:footnote>
  <w:footnote w:type="continuationNotice" w:id="1">
    <w:p w:rsidR="00DB4100" w:rsidRDefault="00DB4100" w14:paraId="27F92C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3D6D93" w:rsidTr="693D6D93" w14:paraId="5DDBEEFE" w14:textId="77777777">
      <w:trPr>
        <w:trHeight w:val="300"/>
      </w:trPr>
      <w:tc>
        <w:tcPr>
          <w:tcW w:w="3120" w:type="dxa"/>
        </w:tcPr>
        <w:p w:rsidR="693D6D93" w:rsidP="693D6D93" w:rsidRDefault="693D6D93" w14:paraId="64675ADD" w14:textId="634FBDB6">
          <w:pPr>
            <w:pStyle w:val="Header"/>
            <w:ind w:left="-115"/>
          </w:pPr>
        </w:p>
      </w:tc>
      <w:tc>
        <w:tcPr>
          <w:tcW w:w="3120" w:type="dxa"/>
        </w:tcPr>
        <w:p w:rsidR="693D6D93" w:rsidP="693D6D93" w:rsidRDefault="693D6D93" w14:paraId="2BD31D92" w14:textId="7AD262A2">
          <w:pPr>
            <w:pStyle w:val="Header"/>
            <w:jc w:val="center"/>
          </w:pPr>
        </w:p>
      </w:tc>
      <w:tc>
        <w:tcPr>
          <w:tcW w:w="3120" w:type="dxa"/>
        </w:tcPr>
        <w:p w:rsidR="693D6D93" w:rsidP="693D6D93" w:rsidRDefault="693D6D93" w14:paraId="4A836121" w14:textId="76A7553A">
          <w:pPr>
            <w:pStyle w:val="Header"/>
            <w:ind w:right="-115"/>
            <w:jc w:val="right"/>
          </w:pPr>
        </w:p>
      </w:tc>
    </w:tr>
  </w:tbl>
  <w:p w:rsidR="693D6D93" w:rsidP="693D6D93" w:rsidRDefault="693D6D93" w14:paraId="1652E275" w14:textId="548E7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10A71"/>
    <w:multiLevelType w:val="hybridMultilevel"/>
    <w:tmpl w:val="13EA7C06"/>
    <w:lvl w:ilvl="0" w:tplc="63869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427F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A4CF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187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BC1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82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1CE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DC0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E9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1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EBC1F"/>
    <w:rsid w:val="00010C44"/>
    <w:rsid w:val="00026EBE"/>
    <w:rsid w:val="00035146"/>
    <w:rsid w:val="00045CD9"/>
    <w:rsid w:val="00063597"/>
    <w:rsid w:val="000733C6"/>
    <w:rsid w:val="00093825"/>
    <w:rsid w:val="0009438E"/>
    <w:rsid w:val="000A1F15"/>
    <w:rsid w:val="000A3A7C"/>
    <w:rsid w:val="000A65C7"/>
    <w:rsid w:val="000A6B33"/>
    <w:rsid w:val="000B10A3"/>
    <w:rsid w:val="000B78E2"/>
    <w:rsid w:val="00111E41"/>
    <w:rsid w:val="00120807"/>
    <w:rsid w:val="001222E1"/>
    <w:rsid w:val="001246A6"/>
    <w:rsid w:val="00134BE9"/>
    <w:rsid w:val="00157BB0"/>
    <w:rsid w:val="00175070"/>
    <w:rsid w:val="00180CA7"/>
    <w:rsid w:val="001C4656"/>
    <w:rsid w:val="001C5A57"/>
    <w:rsid w:val="001C5D88"/>
    <w:rsid w:val="001C7A29"/>
    <w:rsid w:val="001D0579"/>
    <w:rsid w:val="001D1C69"/>
    <w:rsid w:val="001E3E05"/>
    <w:rsid w:val="001F39CE"/>
    <w:rsid w:val="002646E5"/>
    <w:rsid w:val="00274A8F"/>
    <w:rsid w:val="002835E5"/>
    <w:rsid w:val="00292185"/>
    <w:rsid w:val="002A1BA8"/>
    <w:rsid w:val="002A5874"/>
    <w:rsid w:val="002C493B"/>
    <w:rsid w:val="002C6D6A"/>
    <w:rsid w:val="002D608F"/>
    <w:rsid w:val="002E4180"/>
    <w:rsid w:val="002E5128"/>
    <w:rsid w:val="002F4D25"/>
    <w:rsid w:val="00314453"/>
    <w:rsid w:val="00315E57"/>
    <w:rsid w:val="00346927"/>
    <w:rsid w:val="00356636"/>
    <w:rsid w:val="00363602"/>
    <w:rsid w:val="00371D97"/>
    <w:rsid w:val="00390583"/>
    <w:rsid w:val="003C1471"/>
    <w:rsid w:val="003C23DD"/>
    <w:rsid w:val="00403EE9"/>
    <w:rsid w:val="00412F45"/>
    <w:rsid w:val="00443474"/>
    <w:rsid w:val="004463C4"/>
    <w:rsid w:val="004733E0"/>
    <w:rsid w:val="00477FC6"/>
    <w:rsid w:val="00487D51"/>
    <w:rsid w:val="00496C55"/>
    <w:rsid w:val="004B239D"/>
    <w:rsid w:val="0050595A"/>
    <w:rsid w:val="00506DC2"/>
    <w:rsid w:val="005175E5"/>
    <w:rsid w:val="00550B90"/>
    <w:rsid w:val="005B7A56"/>
    <w:rsid w:val="00611AFA"/>
    <w:rsid w:val="00616AC5"/>
    <w:rsid w:val="00620E4F"/>
    <w:rsid w:val="00621DD0"/>
    <w:rsid w:val="00667118"/>
    <w:rsid w:val="00673244"/>
    <w:rsid w:val="00675310"/>
    <w:rsid w:val="006963E1"/>
    <w:rsid w:val="006E7D61"/>
    <w:rsid w:val="006F3C57"/>
    <w:rsid w:val="006F67AC"/>
    <w:rsid w:val="00700F02"/>
    <w:rsid w:val="00717C79"/>
    <w:rsid w:val="00785F87"/>
    <w:rsid w:val="007A2A48"/>
    <w:rsid w:val="007A3914"/>
    <w:rsid w:val="007B0C0C"/>
    <w:rsid w:val="007C6D2B"/>
    <w:rsid w:val="007F78FE"/>
    <w:rsid w:val="0080363A"/>
    <w:rsid w:val="008067C4"/>
    <w:rsid w:val="00846A0D"/>
    <w:rsid w:val="00847FDA"/>
    <w:rsid w:val="00857B01"/>
    <w:rsid w:val="008611DA"/>
    <w:rsid w:val="00871554"/>
    <w:rsid w:val="0089049B"/>
    <w:rsid w:val="008A6F19"/>
    <w:rsid w:val="008C34AE"/>
    <w:rsid w:val="00924339"/>
    <w:rsid w:val="009B3F69"/>
    <w:rsid w:val="009D07F2"/>
    <w:rsid w:val="00A173E6"/>
    <w:rsid w:val="00A43444"/>
    <w:rsid w:val="00A71699"/>
    <w:rsid w:val="00A83CB3"/>
    <w:rsid w:val="00A8565D"/>
    <w:rsid w:val="00AD3BEE"/>
    <w:rsid w:val="00B032CB"/>
    <w:rsid w:val="00B32EAA"/>
    <w:rsid w:val="00B92017"/>
    <w:rsid w:val="00BA60FD"/>
    <w:rsid w:val="00BD6C4B"/>
    <w:rsid w:val="00C11BEA"/>
    <w:rsid w:val="00C32F67"/>
    <w:rsid w:val="00C3494A"/>
    <w:rsid w:val="00C5001C"/>
    <w:rsid w:val="00C90449"/>
    <w:rsid w:val="00CC037E"/>
    <w:rsid w:val="00D06E71"/>
    <w:rsid w:val="00D140DF"/>
    <w:rsid w:val="00D170C4"/>
    <w:rsid w:val="00D17DFB"/>
    <w:rsid w:val="00D21EC8"/>
    <w:rsid w:val="00D31067"/>
    <w:rsid w:val="00D67559"/>
    <w:rsid w:val="00DB4100"/>
    <w:rsid w:val="00DB4A32"/>
    <w:rsid w:val="00E04F5F"/>
    <w:rsid w:val="00E06419"/>
    <w:rsid w:val="00E54FB0"/>
    <w:rsid w:val="00E67FAF"/>
    <w:rsid w:val="00E73FB1"/>
    <w:rsid w:val="00E766AB"/>
    <w:rsid w:val="00E86F56"/>
    <w:rsid w:val="00E879E5"/>
    <w:rsid w:val="00EA02A1"/>
    <w:rsid w:val="00ED455D"/>
    <w:rsid w:val="00F16371"/>
    <w:rsid w:val="00F5679A"/>
    <w:rsid w:val="00F974EF"/>
    <w:rsid w:val="00FD5F85"/>
    <w:rsid w:val="00FE18C7"/>
    <w:rsid w:val="00FF60F2"/>
    <w:rsid w:val="03285BEF"/>
    <w:rsid w:val="060C2DBF"/>
    <w:rsid w:val="060C2DBF"/>
    <w:rsid w:val="06E7ADB6"/>
    <w:rsid w:val="075730E5"/>
    <w:rsid w:val="085376BF"/>
    <w:rsid w:val="0C35C141"/>
    <w:rsid w:val="0CD68F5B"/>
    <w:rsid w:val="0F66BB9E"/>
    <w:rsid w:val="10448BE8"/>
    <w:rsid w:val="16A490A3"/>
    <w:rsid w:val="2142EB7B"/>
    <w:rsid w:val="2236FB8D"/>
    <w:rsid w:val="22D0CA89"/>
    <w:rsid w:val="2700A523"/>
    <w:rsid w:val="273EC0A4"/>
    <w:rsid w:val="2D0EBC1F"/>
    <w:rsid w:val="2EFDE6F8"/>
    <w:rsid w:val="2FC6D12D"/>
    <w:rsid w:val="30C8682B"/>
    <w:rsid w:val="314519F3"/>
    <w:rsid w:val="31951FA3"/>
    <w:rsid w:val="34893EC8"/>
    <w:rsid w:val="373061E6"/>
    <w:rsid w:val="3E2427C3"/>
    <w:rsid w:val="41430F59"/>
    <w:rsid w:val="421C10A4"/>
    <w:rsid w:val="4459D5C8"/>
    <w:rsid w:val="45EFBB2A"/>
    <w:rsid w:val="4697B1EF"/>
    <w:rsid w:val="48484F47"/>
    <w:rsid w:val="48F1C02E"/>
    <w:rsid w:val="4ABD86A3"/>
    <w:rsid w:val="4BE5EFB6"/>
    <w:rsid w:val="4D7ED3EB"/>
    <w:rsid w:val="4FBC2E47"/>
    <w:rsid w:val="521A6D40"/>
    <w:rsid w:val="5220AB18"/>
    <w:rsid w:val="5220AB18"/>
    <w:rsid w:val="523D0C86"/>
    <w:rsid w:val="53A53C28"/>
    <w:rsid w:val="56ED4C8E"/>
    <w:rsid w:val="582AA023"/>
    <w:rsid w:val="58317A0C"/>
    <w:rsid w:val="583DF1B0"/>
    <w:rsid w:val="58F593B5"/>
    <w:rsid w:val="59F16869"/>
    <w:rsid w:val="5B62C47A"/>
    <w:rsid w:val="5C42B4D0"/>
    <w:rsid w:val="5EF52C36"/>
    <w:rsid w:val="5FD4D984"/>
    <w:rsid w:val="5FF7522C"/>
    <w:rsid w:val="60396CAB"/>
    <w:rsid w:val="607E5C48"/>
    <w:rsid w:val="60EEFB9A"/>
    <w:rsid w:val="618EBD18"/>
    <w:rsid w:val="650A8BB4"/>
    <w:rsid w:val="65958476"/>
    <w:rsid w:val="669E189D"/>
    <w:rsid w:val="677F83DC"/>
    <w:rsid w:val="67AE8D66"/>
    <w:rsid w:val="693D6D93"/>
    <w:rsid w:val="6C4E4564"/>
    <w:rsid w:val="70C677E0"/>
    <w:rsid w:val="721B6C40"/>
    <w:rsid w:val="7663DED5"/>
    <w:rsid w:val="77A4A8D7"/>
    <w:rsid w:val="78017C34"/>
    <w:rsid w:val="7A444577"/>
    <w:rsid w:val="7C061490"/>
    <w:rsid w:val="7C596298"/>
    <w:rsid w:val="7D03B871"/>
    <w:rsid w:val="7D940158"/>
    <w:rsid w:val="7F0EB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BC1F"/>
  <w15:chartTrackingRefBased/>
  <w15:docId w15:val="{33FEC00E-02B0-41C9-8F78-052B47F3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93D6D93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93D6D9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93D6D9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82AA02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ucsu.me/top-navigation/make-change/institute-forum-minutes" TargetMode="External" Id="R7ce3e8f4afd74b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887838359094DBDCFB07B93D86E3F" ma:contentTypeVersion="17" ma:contentTypeDescription="Create a new document." ma:contentTypeScope="" ma:versionID="19fa710e225b454d353053ef79dccdb5">
  <xsd:schema xmlns:xsd="http://www.w3.org/2001/XMLSchema" xmlns:xs="http://www.w3.org/2001/XMLSchema" xmlns:p="http://schemas.microsoft.com/office/2006/metadata/properties" xmlns:ns2="9eb0491c-8962-4c50-b255-3fa74399585b" xmlns:ns3="5f5db6ae-bc0f-4f2a-8a99-798a60de9fe5" targetNamespace="http://schemas.microsoft.com/office/2006/metadata/properties" ma:root="true" ma:fieldsID="30b2944a0e70842b5c45805bf8f3da51" ns2:_="" ns3:_="">
    <xsd:import namespace="9eb0491c-8962-4c50-b255-3fa74399585b"/>
    <xsd:import namespace="5f5db6ae-bc0f-4f2a-8a99-798a60de9f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3b5efa-9530-4f28-a1d2-1f18c7c1a25c}" ma:internalName="TaxCatchAll" ma:showField="CatchAllData" ma:web="9eb0491c-8962-4c50-b255-3fa743995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db6ae-bc0f-4f2a-8a99-798a60de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db6ae-bc0f-4f2a-8a99-798a60de9fe5">
      <Terms xmlns="http://schemas.microsoft.com/office/infopath/2007/PartnerControls"/>
    </lcf76f155ced4ddcb4097134ff3c332f>
    <TaxCatchAll xmlns="9eb0491c-8962-4c50-b255-3fa743995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4E8C4-0956-4411-BCF9-D57EC0A2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5f5db6ae-bc0f-4f2a-8a99-798a60de9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9B37C-274C-4C3B-A2C6-93D4E5DE18E8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5db6ae-bc0f-4f2a-8a99-798a60de9fe5"/>
    <ds:schemaRef ds:uri="9eb0491c-8962-4c50-b255-3fa74399585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8784FE-4070-43BE-A830-52D1738523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Salter, Donna</dc:creator>
  <keywords/>
  <dc:description/>
  <lastModifiedBy>Salter, Donna</lastModifiedBy>
  <revision>133</revision>
  <dcterms:created xsi:type="dcterms:W3CDTF">2024-12-17T15:37:00.0000000Z</dcterms:created>
  <dcterms:modified xsi:type="dcterms:W3CDTF">2025-01-14T10:18:03.0884693Z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0x010100E0F887838359094DBDCFB07B93D86E3F</vt:lpwstr>
  </property>
  <property fmtid="{D5CDD505-2E9C-101B-9397-08002B2CF9AE}" pid="3" name="MediaServiceImageTags">
    <vt:lpwstr/>
  </property>
</Properties>
</file>