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948"/>
      </w:tblGrid>
      <w:tr w:rsidR="00197307" w14:paraId="53DB0120" w14:textId="77777777" w:rsidTr="00197307">
        <w:tc>
          <w:tcPr>
            <w:tcW w:w="13948" w:type="dxa"/>
          </w:tcPr>
          <w:p w14:paraId="4B358497" w14:textId="54FF45C7" w:rsidR="00197307" w:rsidRDefault="00197307" w:rsidP="00197307">
            <w:pPr>
              <w:jc w:val="center"/>
              <w:rPr>
                <w:b/>
                <w:bCs/>
              </w:rPr>
            </w:pPr>
            <w:r w:rsidRPr="00197307">
              <w:rPr>
                <w:b/>
                <w:bCs/>
              </w:rPr>
              <w:t>REPS &amp; LEADERS FORUM</w:t>
            </w:r>
            <w:r w:rsidR="003D701F">
              <w:rPr>
                <w:b/>
                <w:bCs/>
              </w:rPr>
              <w:t xml:space="preserve"> - </w:t>
            </w:r>
            <w:r w:rsidR="00913D33">
              <w:rPr>
                <w:b/>
                <w:bCs/>
              </w:rPr>
              <w:t>PLACEMENTS</w:t>
            </w:r>
          </w:p>
          <w:p w14:paraId="44B3F5EA" w14:textId="77777777" w:rsidR="003D701F" w:rsidRDefault="003D701F" w:rsidP="00197307">
            <w:pPr>
              <w:jc w:val="center"/>
              <w:rPr>
                <w:b/>
                <w:bCs/>
              </w:rPr>
            </w:pPr>
          </w:p>
          <w:p w14:paraId="4EA97B20" w14:textId="7048957A" w:rsidR="00E10777" w:rsidRDefault="00E10777" w:rsidP="00E10777">
            <w:pPr>
              <w:jc w:val="center"/>
              <w:rPr>
                <w:b/>
                <w:bCs/>
              </w:rPr>
            </w:pPr>
            <w:r w:rsidRPr="00E10777">
              <w:rPr>
                <w:b/>
                <w:bCs/>
              </w:rPr>
              <w:t>February 10</w:t>
            </w:r>
            <w:r w:rsidRPr="00E10777">
              <w:rPr>
                <w:b/>
                <w:bCs/>
                <w:vertAlign w:val="superscript"/>
              </w:rPr>
              <w:t>th</w:t>
            </w:r>
            <w:proofErr w:type="gramStart"/>
            <w:r w:rsidRPr="00E10777">
              <w:rPr>
                <w:b/>
                <w:bCs/>
              </w:rPr>
              <w:t> 2026</w:t>
            </w:r>
            <w:proofErr w:type="gramEnd"/>
            <w:r w:rsidRPr="00E10777">
              <w:rPr>
                <w:b/>
                <w:bCs/>
              </w:rPr>
              <w:t> </w:t>
            </w:r>
            <w:r>
              <w:rPr>
                <w:b/>
                <w:bCs/>
              </w:rPr>
              <w:t>12:00 – 13:00</w:t>
            </w:r>
          </w:p>
          <w:p w14:paraId="2BFC5183" w14:textId="77777777" w:rsidR="00E10777" w:rsidRPr="00E10777" w:rsidRDefault="00E10777" w:rsidP="00E10777">
            <w:pPr>
              <w:jc w:val="center"/>
              <w:rPr>
                <w:b/>
                <w:bCs/>
              </w:rPr>
            </w:pPr>
          </w:p>
          <w:p w14:paraId="56E5646C" w14:textId="63E7B69D" w:rsidR="00E10777" w:rsidRPr="00E10777" w:rsidRDefault="00E10777" w:rsidP="00E10777">
            <w:pPr>
              <w:jc w:val="center"/>
              <w:rPr>
                <w:b/>
                <w:bCs/>
              </w:rPr>
            </w:pPr>
            <w:r w:rsidRPr="00E10777">
              <w:rPr>
                <w:b/>
                <w:bCs/>
              </w:rPr>
              <w:t xml:space="preserve">Chair: Kara Ashurst, Institute </w:t>
            </w:r>
            <w:r>
              <w:rPr>
                <w:b/>
                <w:bCs/>
              </w:rPr>
              <w:t>Officer</w:t>
            </w:r>
          </w:p>
          <w:p w14:paraId="72377045" w14:textId="4AC274A0" w:rsidR="00EC5AF1" w:rsidRPr="00341D52" w:rsidRDefault="00EC5AF1" w:rsidP="00341D52">
            <w:pPr>
              <w:rPr>
                <w:b/>
                <w:bCs/>
              </w:rPr>
            </w:pPr>
          </w:p>
        </w:tc>
      </w:tr>
    </w:tbl>
    <w:p w14:paraId="1AEDEB61" w14:textId="77777777" w:rsidR="00FE1544" w:rsidRDefault="00FE1544"/>
    <w:tbl>
      <w:tblPr>
        <w:tblStyle w:val="TableGrid"/>
        <w:tblW w:w="0" w:type="auto"/>
        <w:tblLook w:val="04A0" w:firstRow="1" w:lastRow="0" w:firstColumn="1" w:lastColumn="0" w:noHBand="0" w:noVBand="1"/>
      </w:tblPr>
      <w:tblGrid>
        <w:gridCol w:w="4673"/>
        <w:gridCol w:w="9275"/>
      </w:tblGrid>
      <w:tr w:rsidR="00197307" w14:paraId="545216BC" w14:textId="77777777" w:rsidTr="003D701F">
        <w:tc>
          <w:tcPr>
            <w:tcW w:w="4673" w:type="dxa"/>
            <w:vAlign w:val="center"/>
          </w:tcPr>
          <w:p w14:paraId="323EEF8E" w14:textId="77777777" w:rsidR="00197307" w:rsidRDefault="00197307" w:rsidP="00197307">
            <w:pPr>
              <w:jc w:val="center"/>
            </w:pPr>
            <w:r>
              <w:t>Opening Remarks</w:t>
            </w:r>
          </w:p>
          <w:p w14:paraId="2E99D56C" w14:textId="4A6286C7" w:rsidR="00296475" w:rsidRDefault="00296475" w:rsidP="00197307">
            <w:pPr>
              <w:jc w:val="center"/>
            </w:pPr>
          </w:p>
        </w:tc>
        <w:tc>
          <w:tcPr>
            <w:tcW w:w="9275" w:type="dxa"/>
          </w:tcPr>
          <w:p w14:paraId="3ECF106D" w14:textId="77777777" w:rsidR="00296475" w:rsidRDefault="00296475" w:rsidP="00296475">
            <w:pPr>
              <w:pStyle w:val="ListParagraph"/>
            </w:pPr>
            <w:r>
              <w:t xml:space="preserve">(Cathy Lambert) I'm Cathy Lambert, I'm the Pro Vice Chancellor for the Student Journey and the Academic Registrar, </w:t>
            </w:r>
            <w:proofErr w:type="gramStart"/>
            <w:r>
              <w:t>and  me</w:t>
            </w:r>
            <w:proofErr w:type="gramEnd"/>
            <w:r>
              <w:t xml:space="preserve"> and my teams provide a lot of the services that support the student journey and your experience here at the university in terms of the administrative functions. One of the </w:t>
            </w:r>
            <w:proofErr w:type="gramStart"/>
            <w:r>
              <w:t>really important</w:t>
            </w:r>
            <w:proofErr w:type="gramEnd"/>
            <w:r>
              <w:t xml:space="preserve"> teams that we offer is the Placements team and Kat Wilkinson, is our Placements Manager, and she reports into Bronia, who's got wider sort of programme administration, student systems, and data responsibilities. </w:t>
            </w:r>
          </w:p>
          <w:p w14:paraId="673532F4" w14:textId="77777777" w:rsidR="00296475" w:rsidRDefault="00296475" w:rsidP="00296475">
            <w:pPr>
              <w:pStyle w:val="ListParagraph"/>
            </w:pPr>
          </w:p>
          <w:p w14:paraId="001FC672" w14:textId="08DCEA44" w:rsidR="00296475" w:rsidRDefault="00296475" w:rsidP="00296475">
            <w:pPr>
              <w:pStyle w:val="ListParagraph"/>
            </w:pPr>
            <w:r>
              <w:t>In my role, I absolutely recognise for those students who are out on placement, the criticality of the placement experience, and really interested to see the questions that you've posed in advance of this, because they would probably, without having seen the questions, be the issues that I know are of critical importance to students who are on placement, particularly in terms of the</w:t>
            </w:r>
          </w:p>
          <w:p w14:paraId="7CD784D0" w14:textId="77777777" w:rsidR="00EE5C69" w:rsidRDefault="00296475" w:rsidP="00DA4CF6">
            <w:pPr>
              <w:pStyle w:val="ListParagraph"/>
            </w:pPr>
            <w:r>
              <w:t xml:space="preserve">timing of the allocation, distance travels, obviously, it can be a key challenge also the support and access to support, particularly from mentors and tutors out on placement. So, I'm really pleased to see that those were the questions. And I think the reason I asked about where you're based is to help tailor some of the questions, noting the question about Londoners as well. </w:t>
            </w:r>
            <w:proofErr w:type="gramStart"/>
            <w:r>
              <w:t>So</w:t>
            </w:r>
            <w:proofErr w:type="gramEnd"/>
            <w:r>
              <w:t xml:space="preserve"> I'm here in listening mode as our Cat and Bronia ask us any questions that are coming either from you directly or you're obviously here in a</w:t>
            </w:r>
            <w:r w:rsidR="00DA4CF6">
              <w:t xml:space="preserve"> </w:t>
            </w:r>
            <w:r>
              <w:t>in a representative role and we will do our best to be in listening mode in response to the questions as well. So really pleased to be here and looking forward to hearing the conversations.</w:t>
            </w:r>
          </w:p>
          <w:p w14:paraId="5143817A" w14:textId="32B4048F" w:rsidR="0049201E" w:rsidRDefault="00EC6B89" w:rsidP="0049201E">
            <w:pPr>
              <w:pStyle w:val="ListParagraph"/>
            </w:pPr>
            <w:r>
              <w:lastRenderedPageBreak/>
              <w:t xml:space="preserve">(Kat Wilkinson) Hi everyone, I'm Kat Wilkinson, I'm Placements Manager. </w:t>
            </w:r>
            <w:r w:rsidR="008F529B">
              <w:t>T</w:t>
            </w:r>
            <w:r>
              <w:t>he main function of the placements team is to provide administrative support. This is essentially around our formal placements that the university allocates. We have two very distinct placement circuits for two very distinct institutes, and within that, there's a variety of programmes. So I suppose one of the things to recognise, one of our challenges is</w:t>
            </w:r>
            <w:r w:rsidR="0049201E">
              <w:t xml:space="preserve"> </w:t>
            </w:r>
            <w:r>
              <w:t>when we're discussing education placements, it's very, very different</w:t>
            </w:r>
            <w:r w:rsidR="00AE3285">
              <w:t xml:space="preserve"> </w:t>
            </w:r>
            <w:r>
              <w:t>circuit and arrangements and support provided to the Institute of Education, Arts and Society than the health circuit, which is much more defined in terms of how we get placement and arrange placements, and that's centred around</w:t>
            </w:r>
            <w:r w:rsidR="00AE3285">
              <w:t xml:space="preserve"> </w:t>
            </w:r>
            <w:r>
              <w:t xml:space="preserve">main NHS trust providers. </w:t>
            </w:r>
          </w:p>
          <w:p w14:paraId="5E9D51A5" w14:textId="5B1FD7BC" w:rsidR="00EC6B89" w:rsidRDefault="00AE3285" w:rsidP="008F529B">
            <w:pPr>
              <w:pStyle w:val="ListParagraph"/>
            </w:pPr>
            <w:r>
              <w:t>W</w:t>
            </w:r>
            <w:r w:rsidR="00EC6B89">
              <w:t xml:space="preserve">ithin that, the programmes we support are all very, very different. A radiography placement profile is extremely different to a nursing profile, for example. </w:t>
            </w:r>
            <w:r w:rsidR="00196A10">
              <w:t>W</w:t>
            </w:r>
            <w:r w:rsidR="00EC6B89">
              <w:t xml:space="preserve">hat </w:t>
            </w:r>
            <w:r w:rsidR="002547DF">
              <w:t>[the placements team] is</w:t>
            </w:r>
            <w:r w:rsidR="00EC6B89">
              <w:t xml:space="preserve"> trying to do essentially is provide as much parity and baseline</w:t>
            </w:r>
            <w:r>
              <w:t xml:space="preserve"> </w:t>
            </w:r>
            <w:r w:rsidR="00EC6B89">
              <w:t>support, recognising that</w:t>
            </w:r>
            <w:r w:rsidR="002547DF">
              <w:t xml:space="preserve"> in</w:t>
            </w:r>
            <w:r w:rsidR="00EC6B89">
              <w:t xml:space="preserve"> everything we do, every programme is </w:t>
            </w:r>
            <w:r w:rsidR="005B4627">
              <w:t>different</w:t>
            </w:r>
            <w:r w:rsidR="00EC6B89">
              <w:t xml:space="preserve">. </w:t>
            </w:r>
            <w:r w:rsidR="00196A10">
              <w:t>T</w:t>
            </w:r>
            <w:r w:rsidR="00EC6B89">
              <w:t>he campuses where the programmes are run from can sit in a very different placement circuit from</w:t>
            </w:r>
            <w:r w:rsidR="00196A10">
              <w:t xml:space="preserve"> </w:t>
            </w:r>
            <w:r w:rsidR="00EC6B89">
              <w:t>North Cumbria to Lancashire. We also do provide some administrative support</w:t>
            </w:r>
            <w:r w:rsidR="008F529B">
              <w:t xml:space="preserve"> </w:t>
            </w:r>
            <w:r w:rsidR="00196A10">
              <w:t xml:space="preserve">for </w:t>
            </w:r>
            <w:r w:rsidR="00EC6B89">
              <w:t>courses where the placements are self-arranged. That is, we would say it's purely admin, we're logging placements rather than making any decisions about where students are going on placement. So</w:t>
            </w:r>
            <w:r w:rsidR="005B4627">
              <w:t>,</w:t>
            </w:r>
            <w:r w:rsidR="00EC6B89">
              <w:t xml:space="preserve"> again, what we do is very different. </w:t>
            </w:r>
            <w:r w:rsidR="005B4627">
              <w:t>So,</w:t>
            </w:r>
            <w:r w:rsidR="00EC6B89">
              <w:t xml:space="preserve"> I might </w:t>
            </w:r>
            <w:proofErr w:type="gramStart"/>
            <w:r w:rsidR="00EC6B89">
              <w:t>refer back</w:t>
            </w:r>
            <w:proofErr w:type="gramEnd"/>
            <w:r w:rsidR="00EC6B89">
              <w:t xml:space="preserve"> to that and make that point a few times, and it's not to sort of make an excuse, it's just</w:t>
            </w:r>
            <w:r w:rsidR="008F529B">
              <w:t xml:space="preserve"> </w:t>
            </w:r>
            <w:r w:rsidR="00EC6B89">
              <w:t>to sort of explain what we're working with</w:t>
            </w:r>
            <w:r w:rsidR="005B4627">
              <w:t>.</w:t>
            </w:r>
          </w:p>
        </w:tc>
      </w:tr>
    </w:tbl>
    <w:p w14:paraId="24F48B74" w14:textId="77777777" w:rsidR="00197307" w:rsidRDefault="00197307"/>
    <w:tbl>
      <w:tblPr>
        <w:tblStyle w:val="TableGrid"/>
        <w:tblW w:w="0" w:type="auto"/>
        <w:tblLook w:val="04A0" w:firstRow="1" w:lastRow="0" w:firstColumn="1" w:lastColumn="0" w:noHBand="0" w:noVBand="1"/>
      </w:tblPr>
      <w:tblGrid>
        <w:gridCol w:w="4649"/>
        <w:gridCol w:w="9238"/>
      </w:tblGrid>
      <w:tr w:rsidR="003D701F" w14:paraId="1EEC6253" w14:textId="77777777" w:rsidTr="003D701F">
        <w:tc>
          <w:tcPr>
            <w:tcW w:w="4649" w:type="dxa"/>
          </w:tcPr>
          <w:p w14:paraId="1E9B298B" w14:textId="4D108F17" w:rsidR="003D701F" w:rsidRPr="00913D33" w:rsidRDefault="003D701F" w:rsidP="00197307">
            <w:pPr>
              <w:jc w:val="center"/>
              <w:rPr>
                <w:b/>
                <w:bCs/>
              </w:rPr>
            </w:pPr>
            <w:r w:rsidRPr="00913D33">
              <w:rPr>
                <w:b/>
                <w:bCs/>
              </w:rPr>
              <w:t>Question</w:t>
            </w:r>
          </w:p>
        </w:tc>
        <w:tc>
          <w:tcPr>
            <w:tcW w:w="9238" w:type="dxa"/>
          </w:tcPr>
          <w:p w14:paraId="41957D15" w14:textId="5748E29C" w:rsidR="003D701F" w:rsidRPr="00913D33" w:rsidRDefault="003D701F" w:rsidP="00197307">
            <w:pPr>
              <w:jc w:val="center"/>
              <w:rPr>
                <w:b/>
                <w:bCs/>
              </w:rPr>
            </w:pPr>
            <w:r>
              <w:rPr>
                <w:b/>
                <w:bCs/>
              </w:rPr>
              <w:t>Summary of response</w:t>
            </w:r>
          </w:p>
        </w:tc>
      </w:tr>
      <w:tr w:rsidR="003D701F" w14:paraId="68DBC447" w14:textId="77777777" w:rsidTr="003D701F">
        <w:tc>
          <w:tcPr>
            <w:tcW w:w="4649" w:type="dxa"/>
          </w:tcPr>
          <w:p w14:paraId="7E689FAE" w14:textId="7584F6E1" w:rsidR="003D701F" w:rsidRDefault="003D701F" w:rsidP="00FC7061">
            <w:r>
              <w:t xml:space="preserve">Students report that there can often be uncertainty around placements. Not knowing where they will be on placement or, in some cases, if a placement will be able to be found understandably causes a </w:t>
            </w:r>
            <w:r>
              <w:lastRenderedPageBreak/>
              <w:t>lot of anxiety. What is the University putting in place to manage this process and communication around it more effectively?</w:t>
            </w:r>
          </w:p>
          <w:p w14:paraId="1D8D4010" w14:textId="6F894069" w:rsidR="003D701F" w:rsidRPr="00FC7061" w:rsidRDefault="003D701F" w:rsidP="00FC7061">
            <w:pPr>
              <w:rPr>
                <w:b/>
                <w:bCs/>
              </w:rPr>
            </w:pPr>
            <w:r w:rsidRPr="00FC7061">
              <w:rPr>
                <w:b/>
                <w:bCs/>
              </w:rPr>
              <w:t>BA (Hons) Primary Education,</w:t>
            </w:r>
            <w:r>
              <w:rPr>
                <w:b/>
                <w:bCs/>
              </w:rPr>
              <w:t xml:space="preserve"> PGCE Secondary subjects and BSc (Hons) Occupational Therapy.</w:t>
            </w:r>
          </w:p>
        </w:tc>
        <w:tc>
          <w:tcPr>
            <w:tcW w:w="9238" w:type="dxa"/>
            <w:vAlign w:val="center"/>
          </w:tcPr>
          <w:p w14:paraId="56A89983" w14:textId="13C73885" w:rsidR="00E24E03" w:rsidRDefault="005B4627" w:rsidP="00E24E03">
            <w:r>
              <w:lastRenderedPageBreak/>
              <w:t>(Kat Wilkinson)</w:t>
            </w:r>
            <w:r>
              <w:t xml:space="preserve"> </w:t>
            </w:r>
            <w:r w:rsidR="003F321A">
              <w:t>T</w:t>
            </w:r>
            <w:r w:rsidR="00E24E03">
              <w:t>hat's a good question. I think I would have to separate the education out from the occupational therapy, but more so primary education from secondary. Again, it is different</w:t>
            </w:r>
            <w:r w:rsidR="008B6543">
              <w:t xml:space="preserve"> [although]</w:t>
            </w:r>
            <w:r w:rsidR="00E24E03">
              <w:t xml:space="preserve"> we want to provide as much parity as </w:t>
            </w:r>
            <w:proofErr w:type="gramStart"/>
            <w:r w:rsidR="00E24E03">
              <w:t>we</w:t>
            </w:r>
            <w:proofErr w:type="gramEnd"/>
            <w:r w:rsidR="00E24E03">
              <w:t xml:space="preserve"> possibly.</w:t>
            </w:r>
          </w:p>
          <w:p w14:paraId="4605C338" w14:textId="77777777" w:rsidR="00B46CE0" w:rsidRDefault="00E24E03" w:rsidP="00E24E03">
            <w:r>
              <w:t>can within the limitations of the placement circuit.</w:t>
            </w:r>
          </w:p>
          <w:p w14:paraId="1D16098A" w14:textId="70231C32" w:rsidR="00E24E03" w:rsidRDefault="00B46CE0" w:rsidP="00E24E03">
            <w:r>
              <w:lastRenderedPageBreak/>
              <w:t>W</w:t>
            </w:r>
            <w:r w:rsidR="00E24E03">
              <w:t xml:space="preserve">e have a baseline that we work towards. </w:t>
            </w:r>
            <w:r w:rsidR="00BE2CA5">
              <w:t>O</w:t>
            </w:r>
            <w:r w:rsidR="00E24E03">
              <w:t>ur key KPI is that we would want to notify students of their placements 4 weeks before the placement happens.</w:t>
            </w:r>
          </w:p>
          <w:p w14:paraId="27AEAB2C" w14:textId="0BC2F58C" w:rsidR="00E24E03" w:rsidRDefault="00E24E03" w:rsidP="00E24E03">
            <w:r>
              <w:t>It's not always possible, certainly around education,</w:t>
            </w:r>
            <w:r w:rsidR="00651997">
              <w:t xml:space="preserve"> it</w:t>
            </w:r>
            <w:r>
              <w:t xml:space="preserve"> is much, much harder to meet that deadline. </w:t>
            </w:r>
            <w:proofErr w:type="gramStart"/>
            <w:r>
              <w:t>So</w:t>
            </w:r>
            <w:proofErr w:type="gramEnd"/>
            <w:r>
              <w:t xml:space="preserve"> my team would, if we're unable to give the student the allocation at four weeks, we would notify them that we've not got the allocation yet and we would have key points of contact maybe two weeks before.</w:t>
            </w:r>
            <w:r w:rsidR="00D94F95">
              <w:t xml:space="preserve"> </w:t>
            </w:r>
            <w:r>
              <w:t xml:space="preserve">But the rest of the updates come from the programme team for education because it's </w:t>
            </w:r>
            <w:proofErr w:type="gramStart"/>
            <w:r>
              <w:t>actually the</w:t>
            </w:r>
            <w:proofErr w:type="gramEnd"/>
            <w:r>
              <w:t xml:space="preserve"> programme team who make the allocations. </w:t>
            </w:r>
            <w:r w:rsidR="00D35F2B">
              <w:t>I</w:t>
            </w:r>
            <w:r>
              <w:t>t's a slightly different way of working to health</w:t>
            </w:r>
            <w:r w:rsidR="00A34995">
              <w:t xml:space="preserve"> -</w:t>
            </w:r>
            <w:r>
              <w:t xml:space="preserve"> in education, we tr</w:t>
            </w:r>
            <w:r w:rsidR="00A34995">
              <w:t>aw</w:t>
            </w:r>
            <w:r>
              <w:t>l for offers, schools offer the placements, normally around</w:t>
            </w:r>
            <w:r w:rsidR="00A34995">
              <w:t xml:space="preserve"> </w:t>
            </w:r>
            <w:r>
              <w:t xml:space="preserve">May time. </w:t>
            </w:r>
            <w:r w:rsidR="0055286A">
              <w:t>T</w:t>
            </w:r>
            <w:r>
              <w:t>hose allocations are undertake</w:t>
            </w:r>
            <w:r w:rsidR="00E107F2">
              <w:t>n</w:t>
            </w:r>
            <w:r>
              <w:t xml:space="preserve"> </w:t>
            </w:r>
            <w:r w:rsidR="00E107F2">
              <w:t xml:space="preserve">by </w:t>
            </w:r>
            <w:r>
              <w:t xml:space="preserve">University Partnership Tutors, </w:t>
            </w:r>
            <w:r w:rsidR="00E107F2">
              <w:t xml:space="preserve">in </w:t>
            </w:r>
            <w:r w:rsidR="00E107F2">
              <w:t>primary education</w:t>
            </w:r>
            <w:r>
              <w:t xml:space="preserve">. </w:t>
            </w:r>
            <w:r w:rsidR="00214197">
              <w:t xml:space="preserve">They are </w:t>
            </w:r>
            <w:r>
              <w:t xml:space="preserve">clustered into a group of schools and geographically, and they all have a geographical area that they </w:t>
            </w:r>
            <w:proofErr w:type="gramStart"/>
            <w:r>
              <w:t>support</w:t>
            </w:r>
            <w:proofErr w:type="gramEnd"/>
            <w:r>
              <w:t xml:space="preserve"> and the students </w:t>
            </w:r>
            <w:r w:rsidR="002F70AA">
              <w:t xml:space="preserve">are </w:t>
            </w:r>
            <w:r>
              <w:t>put into those clusters.</w:t>
            </w:r>
          </w:p>
          <w:p w14:paraId="54B5906A" w14:textId="45DBF7D7" w:rsidR="002F70AA" w:rsidRDefault="00E24E03" w:rsidP="00E24E03">
            <w:r>
              <w:t xml:space="preserve">Whereas for secondary, there's one main placement lead who does the allocations and that's because </w:t>
            </w:r>
            <w:r w:rsidR="002F70AA">
              <w:t xml:space="preserve">of </w:t>
            </w:r>
            <w:r>
              <w:t xml:space="preserve">the nature of secondary schools, it's all subject based. </w:t>
            </w:r>
            <w:proofErr w:type="gramStart"/>
            <w:r>
              <w:t>So</w:t>
            </w:r>
            <w:proofErr w:type="gramEnd"/>
            <w:r>
              <w:t xml:space="preserve"> where your offers are needed every year will change depending on the subject</w:t>
            </w:r>
            <w:r w:rsidR="002F70AA">
              <w:t>s</w:t>
            </w:r>
            <w:r>
              <w:t xml:space="preserve"> that </w:t>
            </w:r>
            <w:r w:rsidR="002F70AA">
              <w:t>students are</w:t>
            </w:r>
            <w:r>
              <w:t xml:space="preserve"> signed up for.</w:t>
            </w:r>
            <w:r w:rsidR="003159B5">
              <w:t xml:space="preserve"> </w:t>
            </w:r>
            <w:proofErr w:type="gramStart"/>
            <w:r>
              <w:t>S</w:t>
            </w:r>
            <w:r w:rsidR="002F70AA">
              <w:t>o</w:t>
            </w:r>
            <w:proofErr w:type="gramEnd"/>
            <w:r>
              <w:t xml:space="preserve"> again, it is slightly different. </w:t>
            </w:r>
          </w:p>
          <w:p w14:paraId="042CD010" w14:textId="6F8FE0B7" w:rsidR="0072078B" w:rsidRDefault="00E24E03" w:rsidP="00E24E03">
            <w:r>
              <w:t>We do realise there's challenges, especially with education. You know, schools offer placements and they can pull those placements at any point, and that's due to a variety of external factors out of our control. It can be difficult to find the right secondary subjects based on student numbers. Again, I think that</w:t>
            </w:r>
            <w:r w:rsidR="0072078B">
              <w:t xml:space="preserve"> </w:t>
            </w:r>
            <w:r>
              <w:t xml:space="preserve">that tech is proving to be quite difficult, especially say physics. We get an influx of physics students, whereas previous years we may have only had two. We know the government is sort of supporting students to study STEM subjects, so we get an influx of students for those </w:t>
            </w:r>
            <w:proofErr w:type="gramStart"/>
            <w:r>
              <w:t>particular subjects</w:t>
            </w:r>
            <w:proofErr w:type="gramEnd"/>
            <w:r>
              <w:t>.</w:t>
            </w:r>
            <w:r w:rsidR="0072078B">
              <w:t xml:space="preserve"> </w:t>
            </w:r>
            <w:r>
              <w:t>So</w:t>
            </w:r>
            <w:r w:rsidR="00912F08">
              <w:t>,</w:t>
            </w:r>
            <w:r>
              <w:t xml:space="preserve"> it's finding the placement requirements for that many students because they need two different schools. </w:t>
            </w:r>
          </w:p>
          <w:p w14:paraId="1DFB0B5F" w14:textId="1A010453" w:rsidR="00E24E03" w:rsidRDefault="0072078B" w:rsidP="00E24E03">
            <w:r>
              <w:t>W</w:t>
            </w:r>
            <w:r w:rsidR="00E24E03">
              <w:t xml:space="preserve">hen we come to </w:t>
            </w:r>
            <w:proofErr w:type="gramStart"/>
            <w:r w:rsidR="00E24E03">
              <w:t>OT,  generally</w:t>
            </w:r>
            <w:proofErr w:type="gramEnd"/>
            <w:r w:rsidR="00E24E03">
              <w:t xml:space="preserve"> I would say OT placements are allocated within the </w:t>
            </w:r>
            <w:proofErr w:type="gramStart"/>
            <w:r w:rsidR="00E24E03">
              <w:t>four week</w:t>
            </w:r>
            <w:proofErr w:type="gramEnd"/>
            <w:r w:rsidR="00E24E03">
              <w:t xml:space="preserve"> deadline.</w:t>
            </w:r>
            <w:r w:rsidR="0069014A">
              <w:t xml:space="preserve"> </w:t>
            </w:r>
            <w:r w:rsidR="00E24E03">
              <w:t xml:space="preserve">We may be talking about electives. I have noticed for the questions, electives are slightly different because the student is selecting that placement and that can take a bit longer to organise. So obviously from </w:t>
            </w:r>
            <w:proofErr w:type="gramStart"/>
            <w:r w:rsidR="00E24E03">
              <w:t>our my</w:t>
            </w:r>
            <w:proofErr w:type="gramEnd"/>
            <w:r w:rsidR="00E24E03">
              <w:t xml:space="preserve"> team's point of view, we </w:t>
            </w:r>
            <w:r w:rsidR="00E24E03">
              <w:lastRenderedPageBreak/>
              <w:t>obviously want to communicate and keep those communications going where we haven't been able to achieve</w:t>
            </w:r>
            <w:r w:rsidR="0069014A">
              <w:t xml:space="preserve"> </w:t>
            </w:r>
            <w:r w:rsidR="00E24E03">
              <w:t>that notification.</w:t>
            </w:r>
          </w:p>
          <w:p w14:paraId="4EDF5564" w14:textId="117E653B" w:rsidR="003D701F" w:rsidRDefault="00A21159" w:rsidP="00E24E03">
            <w:r>
              <w:t xml:space="preserve">We’re </w:t>
            </w:r>
            <w:r w:rsidR="00E24E03">
              <w:t>happy to</w:t>
            </w:r>
            <w:r w:rsidR="00792314">
              <w:t xml:space="preserve"> listen -</w:t>
            </w:r>
            <w:r w:rsidR="00E24E03">
              <w:t xml:space="preserve"> if anyone's got suggestions, if there's </w:t>
            </w:r>
            <w:proofErr w:type="gramStart"/>
            <w:r w:rsidR="00E24E03">
              <w:t>particular cases</w:t>
            </w:r>
            <w:proofErr w:type="gramEnd"/>
            <w:r w:rsidR="00E24E03">
              <w:t xml:space="preserve"> where students feel that they've not been communicated</w:t>
            </w:r>
            <w:r w:rsidR="00C724CD">
              <w:t xml:space="preserve"> with</w:t>
            </w:r>
            <w:r w:rsidR="00E24E03">
              <w:t>, we can certainly look at that and see if there's anything we can do to support the academics in terms of that.</w:t>
            </w:r>
          </w:p>
        </w:tc>
      </w:tr>
      <w:tr w:rsidR="003D701F" w14:paraId="2D3A5F61" w14:textId="77777777" w:rsidTr="003D701F">
        <w:tc>
          <w:tcPr>
            <w:tcW w:w="4649" w:type="dxa"/>
          </w:tcPr>
          <w:p w14:paraId="311298D0" w14:textId="4361B561" w:rsidR="003D701F" w:rsidRDefault="003D701F">
            <w:r>
              <w:lastRenderedPageBreak/>
              <w:t>What can be done to ensure a parity of experience for students in terms of how quickly placements are organised?</w:t>
            </w:r>
          </w:p>
          <w:p w14:paraId="64EE06AC" w14:textId="1A2365E0" w:rsidR="003D701F" w:rsidRDefault="003D701F">
            <w:r>
              <w:t>Educations students reported a difference in how quickly placements are organised depending on the role of the University Placement Tutor. Where the UPT holds lecturing responsibilities, it seems that placements take longer to resolve than when the UPT focuses solely on placement. Occupational Therapy students have reported differences in response times and confirmation of elective placements, and inconsistencies between practice educators and OT teams.</w:t>
            </w:r>
          </w:p>
          <w:p w14:paraId="42C97F80" w14:textId="28C39827" w:rsidR="003D701F" w:rsidRPr="008235CF" w:rsidRDefault="003D701F">
            <w:pPr>
              <w:rPr>
                <w:b/>
                <w:bCs/>
              </w:rPr>
            </w:pPr>
            <w:r w:rsidRPr="008235CF">
              <w:rPr>
                <w:b/>
                <w:bCs/>
              </w:rPr>
              <w:t>BA (Hons) Primary Education</w:t>
            </w:r>
          </w:p>
        </w:tc>
        <w:tc>
          <w:tcPr>
            <w:tcW w:w="9238" w:type="dxa"/>
            <w:vAlign w:val="center"/>
          </w:tcPr>
          <w:p w14:paraId="7051AAF3" w14:textId="75810220" w:rsidR="003D701F" w:rsidRDefault="00D62923" w:rsidP="00170479">
            <w:r>
              <w:t xml:space="preserve">(Kat Wilkinson) </w:t>
            </w:r>
            <w:r w:rsidR="007831F8" w:rsidRPr="007831F8">
              <w:t>I'll answer the education one first. And I suppose the only answer I can really give is it's probably a question that would need to be raised directly in a forum with the programme team in terms of the workload planning for a UPT.</w:t>
            </w:r>
            <w:r w:rsidR="00540793">
              <w:t xml:space="preserve"> This </w:t>
            </w:r>
            <w:r w:rsidR="00170479">
              <w:t xml:space="preserve">is done at institute </w:t>
            </w:r>
            <w:proofErr w:type="gramStart"/>
            <w:r w:rsidR="00170479">
              <w:t>level,</w:t>
            </w:r>
            <w:proofErr w:type="gramEnd"/>
            <w:r w:rsidR="00170479">
              <w:t xml:space="preserve"> I do recognise that there will be challenges for some UPTs with more lecturing responsibilities because they will have less time for the placement aspect of it. I'm not sure there's much I can say on that </w:t>
            </w:r>
            <w:proofErr w:type="gramStart"/>
            <w:r w:rsidR="00170479">
              <w:t>particular question</w:t>
            </w:r>
            <w:proofErr w:type="gramEnd"/>
            <w:r w:rsidR="00170479">
              <w:t>.</w:t>
            </w:r>
            <w:r w:rsidR="00170479">
              <w:t xml:space="preserve"> </w:t>
            </w:r>
            <w:r w:rsidR="00170479">
              <w:t xml:space="preserve">Again, we do we do </w:t>
            </w:r>
            <w:proofErr w:type="gramStart"/>
            <w:r w:rsidR="00170479">
              <w:t>help out</w:t>
            </w:r>
            <w:proofErr w:type="gramEnd"/>
            <w:r w:rsidR="00170479">
              <w:t xml:space="preserve"> where we </w:t>
            </w:r>
            <w:proofErr w:type="gramStart"/>
            <w:r w:rsidR="00170479">
              <w:t>can to</w:t>
            </w:r>
            <w:proofErr w:type="gramEnd"/>
            <w:r w:rsidR="00170479">
              <w:t xml:space="preserve"> support the UPTs, but we do recognise it is difficult for them.</w:t>
            </w:r>
          </w:p>
          <w:p w14:paraId="2235BF05" w14:textId="77777777" w:rsidR="00170479" w:rsidRDefault="00170479" w:rsidP="00170479"/>
          <w:p w14:paraId="1B9E328D" w14:textId="25E244AD" w:rsidR="003C6689" w:rsidRDefault="003C6689" w:rsidP="003C6689">
            <w:r>
              <w:t xml:space="preserve">In terms of </w:t>
            </w:r>
            <w:proofErr w:type="gramStart"/>
            <w:r>
              <w:t>OT,  I</w:t>
            </w:r>
            <w:proofErr w:type="gramEnd"/>
            <w:r>
              <w:t xml:space="preserve"> suppose this is where we're coming into the difference between allocated placements and elective placements, and it can be a challenge.</w:t>
            </w:r>
          </w:p>
          <w:p w14:paraId="63B79937" w14:textId="5E740B93" w:rsidR="003C6689" w:rsidRDefault="003C6689" w:rsidP="003C6689">
            <w:r>
              <w:t xml:space="preserve">I suppose the student expectation for arranging a placement, especially for an elective, may be different to the actual realities of it. And it probably depends on </w:t>
            </w:r>
            <w:proofErr w:type="gramStart"/>
            <w:r>
              <w:t>a number of</w:t>
            </w:r>
            <w:proofErr w:type="gramEnd"/>
            <w:r>
              <w:t xml:space="preserve"> factors. If a student is choosing an elective outside of our established placement circuit, then those relationships and those agreements</w:t>
            </w:r>
            <w:r w:rsidR="002341A3">
              <w:t xml:space="preserve"> </w:t>
            </w:r>
            <w:r>
              <w:t>or the sharing of data, you know, if it's occupational health clearances or any partnership agreements or audits of the quality of the placement being sought. If it's outside of our area, then they're not established, so part of the elective process</w:t>
            </w:r>
            <w:r w:rsidR="00B82431">
              <w:t xml:space="preserve"> </w:t>
            </w:r>
            <w:r>
              <w:t>is us following up in terms of do we have a partnership agreement with that placement provider? Do we have an audit in place? If not, they may ask for additional information that we wouldn't normally need to share within our established placement circuit</w:t>
            </w:r>
            <w:r w:rsidR="009B7AAE">
              <w:t xml:space="preserve"> </w:t>
            </w:r>
            <w:r>
              <w:t>because those are agreements, memorandums of understanding that already exist. So that aspect can take a bit longer. If they're talking about the differences between practise educators and different trusts, again, there will be a difference</w:t>
            </w:r>
            <w:r w:rsidR="009B7AAE">
              <w:t xml:space="preserve"> </w:t>
            </w:r>
            <w:r>
              <w:t xml:space="preserve">and it </w:t>
            </w:r>
            <w:proofErr w:type="gramStart"/>
            <w:r>
              <w:t>may be</w:t>
            </w:r>
            <w:proofErr w:type="gramEnd"/>
            <w:r>
              <w:t xml:space="preserve"> they can't make decisions about a placement until allocated placements are confirmed. </w:t>
            </w:r>
            <w:proofErr w:type="gramStart"/>
            <w:r>
              <w:t>So</w:t>
            </w:r>
            <w:proofErr w:type="gramEnd"/>
            <w:r>
              <w:t xml:space="preserve"> say if you're looking in the Northwest, if you're looking for a placement within Lancashire, you've got </w:t>
            </w:r>
            <w:proofErr w:type="gramStart"/>
            <w:r>
              <w:t>a number of</w:t>
            </w:r>
            <w:proofErr w:type="gramEnd"/>
            <w:r>
              <w:t xml:space="preserve"> </w:t>
            </w:r>
            <w:r>
              <w:lastRenderedPageBreak/>
              <w:t>HEIs who have placements in that area, and they may have</w:t>
            </w:r>
            <w:r w:rsidR="00FE7E26">
              <w:t xml:space="preserve"> </w:t>
            </w:r>
            <w:r>
              <w:t>establish</w:t>
            </w:r>
            <w:r w:rsidR="00FE7E26">
              <w:t>ed</w:t>
            </w:r>
            <w:r>
              <w:t xml:space="preserve"> placement agreements already to allocate a placement. </w:t>
            </w:r>
            <w:proofErr w:type="gramStart"/>
            <w:r>
              <w:t>So</w:t>
            </w:r>
            <w:proofErr w:type="gramEnd"/>
            <w:r>
              <w:t xml:space="preserve"> until those offers for those HEIs are confirmed, that trust won't know what they've got spare to offer for the elective. </w:t>
            </w:r>
            <w:proofErr w:type="gramStart"/>
            <w:r>
              <w:t>So</w:t>
            </w:r>
            <w:proofErr w:type="gramEnd"/>
            <w:r>
              <w:t xml:space="preserve"> I think it's just that difficulty of what learners are in that circuit, what agreements are in place with other HEIs and trying to find that</w:t>
            </w:r>
            <w:r w:rsidR="007B3A8C">
              <w:t xml:space="preserve"> </w:t>
            </w:r>
            <w:r>
              <w:t>balance and sometimes it can be a bit difficult even for our own electives. We can't, if we've got students in different year levels out at the same time, we might have to say we can't confirm your elective until we've confirmed the allocated placements. I do appreciate it can probably be quite frustrating.</w:t>
            </w:r>
          </w:p>
          <w:p w14:paraId="472D3AED" w14:textId="33F89CC3" w:rsidR="00170479" w:rsidRDefault="003C6689" w:rsidP="003C6689">
            <w:r>
              <w:t>We are wanting to build on our My Cumbria resource for students and try and build up a bit more of a resource to explain the placement circuit. That's ongoing at the minute. I'm hoping we might have something in place for the next academic year. It's not going to help students</w:t>
            </w:r>
            <w:r w:rsidR="00783D38">
              <w:t xml:space="preserve"> </w:t>
            </w:r>
            <w:r>
              <w:t>right now, but I think these are probably some of the questions we could put into an FAQ to just try and explain the difficulties. I mean, with all placements, we're subject to the external factors, and it is a variety of things</w:t>
            </w:r>
            <w:r w:rsidR="006E29EA">
              <w:t xml:space="preserve"> – you may </w:t>
            </w:r>
            <w:r>
              <w:t xml:space="preserve">have set up </w:t>
            </w:r>
            <w:r w:rsidR="006E29EA">
              <w:t>p</w:t>
            </w:r>
            <w:r>
              <w:t>lacements, everything may look perfectly planned</w:t>
            </w:r>
            <w:r w:rsidR="006E29EA">
              <w:t xml:space="preserve"> </w:t>
            </w:r>
            <w:r>
              <w:t>and then one little thing can sort of unpick everything.</w:t>
            </w:r>
            <w:r w:rsidR="000126C9">
              <w:t xml:space="preserve"> </w:t>
            </w:r>
            <w:r>
              <w:t>For us, as you know, administrators, it's quite a challenge, and I think maybe we need to get that message over to students a bit more abou</w:t>
            </w:r>
            <w:r w:rsidR="000126C9">
              <w:t xml:space="preserve">t </w:t>
            </w:r>
            <w:r>
              <w:t>the liveness and changingness of the placement circuits that we're putting them into.</w:t>
            </w:r>
          </w:p>
        </w:tc>
      </w:tr>
      <w:tr w:rsidR="003D701F" w14:paraId="4D395529" w14:textId="77777777" w:rsidTr="003D701F">
        <w:tc>
          <w:tcPr>
            <w:tcW w:w="4649" w:type="dxa"/>
          </w:tcPr>
          <w:p w14:paraId="6B83F01C" w14:textId="77777777" w:rsidR="003D701F" w:rsidRDefault="003D701F">
            <w:r>
              <w:lastRenderedPageBreak/>
              <w:t>What checks are made to ensure mentor suitability? Instances such as the allocation of an early career teacher (ECT) as a mentor, in breach of the University’s placement guidance, have been reported to Class Reps by students and could have been avoided with clearer checks before confirming placements.</w:t>
            </w:r>
          </w:p>
          <w:p w14:paraId="7C022B8E" w14:textId="6A2C5001" w:rsidR="003D701F" w:rsidRDefault="003D701F">
            <w:r>
              <w:t xml:space="preserve">It has also been queried whether two mentor visits when on placement is sufficient, particularly for those students </w:t>
            </w:r>
            <w:r>
              <w:lastRenderedPageBreak/>
              <w:t>who have been identified as needing additional support.</w:t>
            </w:r>
          </w:p>
          <w:p w14:paraId="7EA13679" w14:textId="3F9F5EB4" w:rsidR="003D701F" w:rsidRPr="00062D9E" w:rsidRDefault="003D701F">
            <w:pPr>
              <w:rPr>
                <w:b/>
                <w:bCs/>
              </w:rPr>
            </w:pPr>
            <w:r w:rsidRPr="00062D9E">
              <w:rPr>
                <w:b/>
                <w:bCs/>
              </w:rPr>
              <w:t>BA (Hons) Primary Education</w:t>
            </w:r>
          </w:p>
        </w:tc>
        <w:tc>
          <w:tcPr>
            <w:tcW w:w="9238" w:type="dxa"/>
            <w:vAlign w:val="center"/>
          </w:tcPr>
          <w:p w14:paraId="09AC70EA" w14:textId="73692C1A" w:rsidR="000A0258" w:rsidRDefault="00D62923" w:rsidP="00355569">
            <w:r>
              <w:lastRenderedPageBreak/>
              <w:t xml:space="preserve">(Kat Wilkinson) </w:t>
            </w:r>
            <w:r w:rsidR="00355569">
              <w:t xml:space="preserve">I have gone to some of my colleagues in the team who administer the </w:t>
            </w:r>
            <w:r w:rsidR="00422ADA">
              <w:t>e</w:t>
            </w:r>
            <w:r w:rsidR="00355569">
              <w:t xml:space="preserve">ducation </w:t>
            </w:r>
            <w:r w:rsidR="00422ADA">
              <w:t>p</w:t>
            </w:r>
            <w:r w:rsidR="00355569">
              <w:t xml:space="preserve">lacements to sort of get some guidance around this. </w:t>
            </w:r>
            <w:r w:rsidR="000A0258">
              <w:t>I</w:t>
            </w:r>
            <w:r w:rsidR="00355569">
              <w:t xml:space="preserve">n terms of the mentor visits, that's a programme team thing, that'd be something they would have to address. In terms of the mentor checks, so I checked that I understood how everything works. </w:t>
            </w:r>
          </w:p>
          <w:p w14:paraId="589C3DFA" w14:textId="77777777" w:rsidR="000A0258" w:rsidRDefault="000A0258" w:rsidP="00355569"/>
          <w:p w14:paraId="377809CF" w14:textId="387602D6" w:rsidR="00355569" w:rsidRDefault="00355569" w:rsidP="00355569">
            <w:r>
              <w:t>So</w:t>
            </w:r>
            <w:r w:rsidR="000A0258">
              <w:t>,</w:t>
            </w:r>
            <w:r>
              <w:t xml:space="preserve"> in terms of education placements, there's </w:t>
            </w:r>
            <w:proofErr w:type="gramStart"/>
            <w:r>
              <w:t>a number of</w:t>
            </w:r>
            <w:proofErr w:type="gramEnd"/>
            <w:r>
              <w:t xml:space="preserve"> steps we do.</w:t>
            </w:r>
            <w:r w:rsidR="000A0258">
              <w:t xml:space="preserve"> A</w:t>
            </w:r>
            <w:r>
              <w:t>round April, May, we tr</w:t>
            </w:r>
            <w:r w:rsidR="00227B40">
              <w:t>aw</w:t>
            </w:r>
            <w:r>
              <w:t xml:space="preserve">l for offers to the schools. </w:t>
            </w:r>
            <w:proofErr w:type="gramStart"/>
            <w:r>
              <w:t>So</w:t>
            </w:r>
            <w:proofErr w:type="gramEnd"/>
            <w:r>
              <w:t xml:space="preserve"> we send out an offer. The school send us offers for certain types of placements</w:t>
            </w:r>
            <w:r w:rsidR="0083761B">
              <w:t xml:space="preserve"> and as </w:t>
            </w:r>
            <w:r>
              <w:t xml:space="preserve">part of that, they're signing our partnership agreement, which includes detail, </w:t>
            </w:r>
            <w:r w:rsidR="00F1428D">
              <w:t>for example</w:t>
            </w:r>
            <w:r>
              <w:t xml:space="preserve">, signing up to providing suitable mentors. </w:t>
            </w:r>
            <w:r w:rsidR="00F1428D">
              <w:t>T</w:t>
            </w:r>
            <w:r>
              <w:t xml:space="preserve">hese offers are made normally by one person in the school, either the school lead mentor or the head teacher, but they don't have a mentor linked to that offer at that </w:t>
            </w:r>
            <w:r>
              <w:lastRenderedPageBreak/>
              <w:t>time. Students are allocated to the offers and then at this point the UPT who is linked to those schools for the primary education, part of their role is to contact the schools to find out who the mentor is and normally they would</w:t>
            </w:r>
            <w:r w:rsidR="0001478A">
              <w:t xml:space="preserve"> t</w:t>
            </w:r>
            <w:r>
              <w:t>ell us. So that's the first communication point. We also, when we notify the school of the student they're getting in the communication, it reminds them about the mentors. When the students are allocated to the placement and they get the notification, their communication asks them to also</w:t>
            </w:r>
            <w:r w:rsidR="0001478A">
              <w:t xml:space="preserve"> </w:t>
            </w:r>
            <w:r>
              <w:t xml:space="preserve">ensure they know who their mentor is. </w:t>
            </w:r>
            <w:proofErr w:type="gramStart"/>
            <w:r>
              <w:t>So</w:t>
            </w:r>
            <w:proofErr w:type="gramEnd"/>
            <w:r>
              <w:t xml:space="preserve"> we have </w:t>
            </w:r>
            <w:proofErr w:type="gramStart"/>
            <w:r>
              <w:t>a number of</w:t>
            </w:r>
            <w:proofErr w:type="gramEnd"/>
            <w:r>
              <w:t xml:space="preserve"> double </w:t>
            </w:r>
            <w:r w:rsidR="007E7966">
              <w:t>checks to</w:t>
            </w:r>
            <w:r>
              <w:t xml:space="preserve"> get that information from either the school, from the EPT via the school or from the student directly for our administrative aspect.</w:t>
            </w:r>
          </w:p>
          <w:p w14:paraId="6C7A934F" w14:textId="77777777" w:rsidR="007C43FF" w:rsidRDefault="007C43FF" w:rsidP="00355569"/>
          <w:p w14:paraId="45DF7202" w14:textId="552426EC" w:rsidR="00355569" w:rsidRDefault="00355569" w:rsidP="00355569">
            <w:r>
              <w:t>Once we know the mentors, we put them into the Mosaic Mentor training, ensure they're doing the correct training, and the UPT does a quality assurance mentor process during the placement, which I believe is at the start and part way through. So</w:t>
            </w:r>
            <w:r w:rsidR="00CB60B6">
              <w:t>,</w:t>
            </w:r>
            <w:r>
              <w:t xml:space="preserve"> in terms of this </w:t>
            </w:r>
            <w:proofErr w:type="gramStart"/>
            <w:r>
              <w:t>particular case</w:t>
            </w:r>
            <w:proofErr w:type="gramEnd"/>
            <w:r w:rsidR="00CB60B6">
              <w:t>,</w:t>
            </w:r>
            <w:r w:rsidR="007C43FF">
              <w:t xml:space="preserve"> </w:t>
            </w:r>
            <w:r>
              <w:t>I think it may have been caught before the student started placement, so</w:t>
            </w:r>
            <w:r w:rsidR="007C43FF">
              <w:t>, e</w:t>
            </w:r>
            <w:r>
              <w:t>ssentially, the quality check</w:t>
            </w:r>
            <w:r w:rsidR="00D36786">
              <w:t xml:space="preserve">s have raised the </w:t>
            </w:r>
            <w:r>
              <w:t>issue that</w:t>
            </w:r>
            <w:r w:rsidR="00AC0212">
              <w:t xml:space="preserve"> this is</w:t>
            </w:r>
            <w:r>
              <w:t xml:space="preserve"> an ECT teacher and that placement was pulled.</w:t>
            </w:r>
          </w:p>
          <w:p w14:paraId="1FFF50CB" w14:textId="77777777" w:rsidR="00D62923" w:rsidRDefault="00681ACD" w:rsidP="00355569">
            <w:r>
              <w:t>We’ve</w:t>
            </w:r>
            <w:r w:rsidR="00355569">
              <w:t xml:space="preserve"> got the points of contact to try and get that information. </w:t>
            </w:r>
            <w:r w:rsidR="00784458">
              <w:t>The</w:t>
            </w:r>
            <w:r w:rsidR="00355569">
              <w:t xml:space="preserve"> information doesn't come with the placement offer, if that makes sense</w:t>
            </w:r>
            <w:r w:rsidR="004747AD">
              <w:t>, i</w:t>
            </w:r>
            <w:r w:rsidR="006F2333">
              <w:t>t’s</w:t>
            </w:r>
            <w:r w:rsidR="00355569">
              <w:t xml:space="preserve"> not until </w:t>
            </w:r>
            <w:proofErr w:type="gramStart"/>
            <w:r w:rsidR="00355569">
              <w:t>later on</w:t>
            </w:r>
            <w:proofErr w:type="gramEnd"/>
            <w:r w:rsidR="00355569">
              <w:t xml:space="preserve"> that we find out exactly who the mentor is. So it may have just been an error in the school, they've </w:t>
            </w:r>
            <w:r w:rsidR="00E64A9F">
              <w:t xml:space="preserve">perhaps </w:t>
            </w:r>
            <w:r w:rsidR="00355569">
              <w:t>moved a teacher</w:t>
            </w:r>
            <w:r w:rsidR="00E64A9F">
              <w:t xml:space="preserve"> </w:t>
            </w:r>
            <w:r w:rsidR="00355569">
              <w:t>into that class if another teacher's left and it, yeah, it's resulted in a placement that couldn't go ahead, which is not great for the student, but we know that the che</w:t>
            </w:r>
            <w:r w:rsidR="00E64A9F">
              <w:t>cks</w:t>
            </w:r>
            <w:r w:rsidR="00355569">
              <w:t xml:space="preserve"> are working because</w:t>
            </w:r>
            <w:r w:rsidR="00E64A9F">
              <w:t xml:space="preserve"> </w:t>
            </w:r>
            <w:r w:rsidR="00355569">
              <w:t>it's been caught, it's been recognised that it's not a suitable mentor in that placement. I'm not sure how it could be done any better. Again, it's something we can, we can certainly talk to the UPTs about, you know, we're trying to capture that information before the placement starts</w:t>
            </w:r>
            <w:r w:rsidR="001F6AAA">
              <w:t>, w</w:t>
            </w:r>
            <w:r w:rsidR="00355569">
              <w:t>e've got the backup of asking the student to tell us. But in terms of finding out exactly who the mentor is, that's for the school to sort of allocate and then the UPT as part of their quality assurance to follow up</w:t>
            </w:r>
            <w:r w:rsidR="001F6AAA">
              <w:t xml:space="preserve">. </w:t>
            </w:r>
          </w:p>
          <w:p w14:paraId="09B3AE7B" w14:textId="275FD46E" w:rsidR="003D701F" w:rsidRDefault="001F6AAA" w:rsidP="00355569">
            <w:r>
              <w:t>Our</w:t>
            </w:r>
            <w:r w:rsidR="00355569">
              <w:t xml:space="preserve"> recommendation would be to the programme team to maybe review what information sent out to schools and whether it can be clarified a bit more about the </w:t>
            </w:r>
            <w:r w:rsidR="00355569">
              <w:lastRenderedPageBreak/>
              <w:t xml:space="preserve">mentor. </w:t>
            </w:r>
            <w:r w:rsidR="00D62923">
              <w:t>W</w:t>
            </w:r>
            <w:r w:rsidR="00355569">
              <w:t xml:space="preserve">e're happy to go away and have a look at that, maybe put something into our offers form, </w:t>
            </w:r>
            <w:r w:rsidR="00D62923">
              <w:t>to</w:t>
            </w:r>
            <w:r w:rsidR="00355569">
              <w:t xml:space="preserve"> highlight again about the mentorship and ensuring that it's of a certain level.</w:t>
            </w:r>
          </w:p>
        </w:tc>
      </w:tr>
      <w:tr w:rsidR="003D701F" w14:paraId="271C206A" w14:textId="77777777" w:rsidTr="003D701F">
        <w:tc>
          <w:tcPr>
            <w:tcW w:w="4649" w:type="dxa"/>
          </w:tcPr>
          <w:p w14:paraId="24FE01B2" w14:textId="77777777" w:rsidR="003D701F" w:rsidRDefault="003D701F">
            <w:r>
              <w:lastRenderedPageBreak/>
              <w:t xml:space="preserve">What checks are in place to ensure placements are suitable? </w:t>
            </w:r>
          </w:p>
          <w:p w14:paraId="448B942D" w14:textId="0670807D" w:rsidR="003D701F" w:rsidRDefault="003D701F">
            <w:r>
              <w:t>Education students have reported instances of placements being cancelled due to unsuitability after allocation, for example where the mentor was an ECT, which has caused unnecessary stress and anxiety.</w:t>
            </w:r>
          </w:p>
          <w:p w14:paraId="566A5674" w14:textId="77777777" w:rsidR="003D701F" w:rsidRDefault="003D701F" w:rsidP="00062D9E">
            <w:r>
              <w:t>Physiotherapy students have also queried whether different placements provide parity of experience – for example, it has been felt by some that the NHS MSK placements provide a richer experience and greater breadth of experience in comparison to that provided by Carlisle United.</w:t>
            </w:r>
          </w:p>
          <w:p w14:paraId="5C716615" w14:textId="25F0A03D" w:rsidR="003D701F" w:rsidRDefault="003D701F" w:rsidP="00062D9E">
            <w:r>
              <w:t xml:space="preserve">BA (Hons)Nursing students report feeling that often clinical staff don’t seem to like having students and that the quality of experience and learning they access as a result is poor. They also report being used as clinical support workers and counted as staff, rather than being supernumerary to required staffing levels on a ward. This can make it difficult to learn from staff and fulfil proficiencies. </w:t>
            </w:r>
            <w:proofErr w:type="spellStart"/>
            <w:r>
              <w:t>FdSc</w:t>
            </w:r>
            <w:proofErr w:type="spellEnd"/>
            <w:r>
              <w:t xml:space="preserve"> Nursing Associate students also report finding it difficult to </w:t>
            </w:r>
            <w:r>
              <w:lastRenderedPageBreak/>
              <w:t>ensure opportunities to learn and evidence required clinical skills, for example catheters and NG care.</w:t>
            </w:r>
          </w:p>
          <w:p w14:paraId="26877E71" w14:textId="5ED96EB9" w:rsidR="003D701F" w:rsidRPr="00062D9E" w:rsidRDefault="003D701F" w:rsidP="00062D9E">
            <w:pPr>
              <w:rPr>
                <w:b/>
                <w:bCs/>
              </w:rPr>
            </w:pPr>
            <w:r>
              <w:rPr>
                <w:b/>
                <w:bCs/>
              </w:rPr>
              <w:t>Several courses</w:t>
            </w:r>
          </w:p>
        </w:tc>
        <w:tc>
          <w:tcPr>
            <w:tcW w:w="9238" w:type="dxa"/>
            <w:vAlign w:val="center"/>
          </w:tcPr>
          <w:p w14:paraId="24BF7308" w14:textId="510B96D3" w:rsidR="008E0D00" w:rsidRDefault="008E0D00" w:rsidP="008E0D00">
            <w:r>
              <w:lastRenderedPageBreak/>
              <w:t xml:space="preserve">(Kat Wilkinson) </w:t>
            </w:r>
            <w:r>
              <w:t>All our placements have quality assurance behind them. So</w:t>
            </w:r>
            <w:r w:rsidR="00916B12">
              <w:t>,</w:t>
            </w:r>
            <w:r>
              <w:t xml:space="preserve"> in terms of education, it's the Ofsted grade. They've </w:t>
            </w:r>
            <w:proofErr w:type="spellStart"/>
            <w:r>
              <w:t>rebanded</w:t>
            </w:r>
            <w:proofErr w:type="spellEnd"/>
            <w:r>
              <w:t xml:space="preserve"> the grading now</w:t>
            </w:r>
            <w:r w:rsidR="00916B12">
              <w:t xml:space="preserve"> b</w:t>
            </w:r>
            <w:r>
              <w:t>ut previously, unless schools</w:t>
            </w:r>
            <w:r w:rsidR="00916B12">
              <w:t xml:space="preserve"> scored higher than</w:t>
            </w:r>
            <w:r>
              <w:t xml:space="preserve"> required improvement, they normally wouldn't be able to offer a placement unless</w:t>
            </w:r>
            <w:r w:rsidR="00916B12">
              <w:t xml:space="preserve"> </w:t>
            </w:r>
            <w:r>
              <w:t>they'd been assessed by the UPT and the area that required improvement had been looked at. But in general, we would normally not have.</w:t>
            </w:r>
          </w:p>
          <w:p w14:paraId="5FACC475" w14:textId="07922E47" w:rsidR="008E0D00" w:rsidRDefault="008E0D00" w:rsidP="008E0D00">
            <w:r>
              <w:t xml:space="preserve">schools under a certain Ofsted grading supporting </w:t>
            </w:r>
            <w:r w:rsidR="00916B12">
              <w:t>p</w:t>
            </w:r>
            <w:r>
              <w:t>lacements.</w:t>
            </w:r>
          </w:p>
          <w:p w14:paraId="0977C9C7" w14:textId="77777777" w:rsidR="00272BBB" w:rsidRDefault="00272BBB" w:rsidP="008E0D00"/>
          <w:p w14:paraId="01F9B272" w14:textId="0607FC87" w:rsidR="008E0D00" w:rsidRDefault="008E0D00" w:rsidP="008E0D00">
            <w:r>
              <w:t xml:space="preserve">For health, all placements are audited in our placement circuit so that we allocate to. </w:t>
            </w:r>
            <w:r w:rsidR="00916B12">
              <w:t>W</w:t>
            </w:r>
            <w:r>
              <w:t>e use a standard framework that is used across the Northwest</w:t>
            </w:r>
            <w:r w:rsidR="00916B12">
              <w:t xml:space="preserve"> - we</w:t>
            </w:r>
            <w:r>
              <w:t xml:space="preserve"> work with </w:t>
            </w:r>
            <w:proofErr w:type="gramStart"/>
            <w:r>
              <w:t>a number of</w:t>
            </w:r>
            <w:proofErr w:type="gramEnd"/>
            <w:r>
              <w:t xml:space="preserve"> universities in Greater Manchester, Cheshire, Merseyside </w:t>
            </w:r>
            <w:r w:rsidR="00916B12">
              <w:t>and</w:t>
            </w:r>
          </w:p>
          <w:p w14:paraId="18A36837" w14:textId="2C8C65D1" w:rsidR="008E0D00" w:rsidRDefault="008E0D00" w:rsidP="008E0D00">
            <w:r>
              <w:t xml:space="preserve">have designed, we call it the Northwest PEG, Northwest Practise Education Group. </w:t>
            </w:r>
            <w:r w:rsidR="00916B12">
              <w:t>So,</w:t>
            </w:r>
            <w:r>
              <w:t xml:space="preserve"> all the different programmes, they have a multi-professional audit which covers every programme. The frameworks assessed, academics attend this group and it's always reviewed and the assessment documents reviewed</w:t>
            </w:r>
            <w:r w:rsidR="00637460">
              <w:t>.</w:t>
            </w:r>
            <w:r>
              <w:t xml:space="preserve"> </w:t>
            </w:r>
            <w:r w:rsidR="00637460">
              <w:t>I</w:t>
            </w:r>
            <w:r>
              <w:t>t's a very clear framework</w:t>
            </w:r>
            <w:r w:rsidR="00637460">
              <w:t xml:space="preserve"> a</w:t>
            </w:r>
            <w:r>
              <w:t xml:space="preserve">cross the Northwest, so it doesn't matter </w:t>
            </w:r>
            <w:proofErr w:type="gramStart"/>
            <w:r>
              <w:t>really what</w:t>
            </w:r>
            <w:proofErr w:type="gramEnd"/>
            <w:r>
              <w:t xml:space="preserve"> university you're from</w:t>
            </w:r>
            <w:r w:rsidR="005D13BE">
              <w:t xml:space="preserve"> w</w:t>
            </w:r>
            <w:r>
              <w:t xml:space="preserve">hen you're on placement, the placement provider understands the framework because it's the same across the </w:t>
            </w:r>
            <w:proofErr w:type="gramStart"/>
            <w:r>
              <w:t>North West</w:t>
            </w:r>
            <w:proofErr w:type="gramEnd"/>
            <w:r>
              <w:t xml:space="preserve">, which is great. </w:t>
            </w:r>
            <w:proofErr w:type="gramStart"/>
            <w:r>
              <w:t>So</w:t>
            </w:r>
            <w:proofErr w:type="gramEnd"/>
            <w:r>
              <w:t xml:space="preserve"> it does make for parity of </w:t>
            </w:r>
            <w:r w:rsidR="005D13BE">
              <w:t>experience,</w:t>
            </w:r>
            <w:r>
              <w:t xml:space="preserve"> and it does mean we can share audits. So not every university has to do the audit for every placement. </w:t>
            </w:r>
            <w:r w:rsidR="00272BBB">
              <w:t>T</w:t>
            </w:r>
            <w:r>
              <w:t>hat's supported in health</w:t>
            </w:r>
            <w:r w:rsidR="00272BBB">
              <w:t xml:space="preserve"> </w:t>
            </w:r>
            <w:r>
              <w:t xml:space="preserve">by an evaluation. </w:t>
            </w:r>
            <w:r w:rsidR="00272BBB">
              <w:t>A</w:t>
            </w:r>
            <w:r>
              <w:t xml:space="preserve">ll placements </w:t>
            </w:r>
            <w:proofErr w:type="gramStart"/>
            <w:r>
              <w:t>have to</w:t>
            </w:r>
            <w:proofErr w:type="gramEnd"/>
            <w:r>
              <w:t xml:space="preserve"> be evaluated. It's written into the student programme specification that they </w:t>
            </w:r>
            <w:proofErr w:type="gramStart"/>
            <w:r>
              <w:t>have to</w:t>
            </w:r>
            <w:proofErr w:type="gramEnd"/>
            <w:r>
              <w:t xml:space="preserve"> complete the evaluation. It's all done on a central system called the online pair</w:t>
            </w:r>
          </w:p>
          <w:p w14:paraId="22FBDF03" w14:textId="6B14C101" w:rsidR="008E0D00" w:rsidRDefault="008E0D00" w:rsidP="008E0D00">
            <w:r>
              <w:t xml:space="preserve">which the placement providers have access to. They have their accounts as part of their job. They monitor evaluations, they monitor their mentor suitability, and it's all linked to validation of the programme. </w:t>
            </w:r>
            <w:r w:rsidR="00D95683">
              <w:t>So,</w:t>
            </w:r>
            <w:r>
              <w:t xml:space="preserve"> it's quite a robust system, and it's great that it's shared across the Northwest</w:t>
            </w:r>
            <w:r w:rsidR="00D95683">
              <w:t xml:space="preserve"> </w:t>
            </w:r>
            <w:r>
              <w:t>and into Cumbria, even though they're not quite in the Northwest, because we were aligned to some of the trusts in Cumbria for our placement provision, they use the same uses the same system.</w:t>
            </w:r>
          </w:p>
          <w:p w14:paraId="703325E6" w14:textId="77777777" w:rsidR="00C6441B" w:rsidRDefault="00C6441B" w:rsidP="008E0D00"/>
          <w:p w14:paraId="322B6C3B" w14:textId="0FE1B1EC" w:rsidR="00375E45" w:rsidRDefault="008E0D00" w:rsidP="00375E45">
            <w:r>
              <w:t>In terms of the physiotherapy, I do know which one this is about because</w:t>
            </w:r>
            <w:r w:rsidR="00363EE2">
              <w:t xml:space="preserve"> </w:t>
            </w:r>
            <w:r>
              <w:t>I've had conversations where I've been told that they were going to reorder it. Carlisle United started off as an elective placement and then I think it was put into the circuit. But they have they have reviewed the offer. So again, quality assurance is a continual process.</w:t>
            </w:r>
          </w:p>
          <w:p w14:paraId="31FB3DA1" w14:textId="1F5E8CD6" w:rsidR="00D41A75" w:rsidRDefault="008E0D00" w:rsidP="00D41A75">
            <w:r>
              <w:t xml:space="preserve">It is reviewed, it is looked at and student evaluations do have an impact. That's why they're important. </w:t>
            </w:r>
            <w:proofErr w:type="gramStart"/>
            <w:r>
              <w:t>So</w:t>
            </w:r>
            <w:proofErr w:type="gramEnd"/>
            <w:r>
              <w:t xml:space="preserve"> in terms of that one, that is that has been looked at, that's been actioned, that audit's been</w:t>
            </w:r>
            <w:r w:rsidR="00375E45">
              <w:t xml:space="preserve"> </w:t>
            </w:r>
            <w:r>
              <w:t>redone.</w:t>
            </w:r>
          </w:p>
          <w:p w14:paraId="64C3243D" w14:textId="77777777" w:rsidR="00D712A3" w:rsidRDefault="008E0D00" w:rsidP="008E0D00">
            <w:r>
              <w:t xml:space="preserve">Placements are reviewed, you know, </w:t>
            </w:r>
            <w:r w:rsidR="00A31209">
              <w:t>through</w:t>
            </w:r>
            <w:r>
              <w:t xml:space="preserve"> student evaluation, also CQC reports feed into the evaluation process. </w:t>
            </w:r>
            <w:proofErr w:type="gramStart"/>
            <w:r>
              <w:t>So</w:t>
            </w:r>
            <w:proofErr w:type="gramEnd"/>
            <w:r>
              <w:t xml:space="preserve"> the university monitors CQC reports and will review any placement</w:t>
            </w:r>
            <w:r w:rsidR="00A31209">
              <w:t xml:space="preserve"> </w:t>
            </w:r>
            <w:r>
              <w:t xml:space="preserve">where a student is, take them off circuit, put action plans in place. </w:t>
            </w:r>
            <w:proofErr w:type="gramStart"/>
            <w:r>
              <w:t>So</w:t>
            </w:r>
            <w:proofErr w:type="gramEnd"/>
            <w:r>
              <w:t xml:space="preserve"> this is all addressed. It's quite a robust system. </w:t>
            </w:r>
          </w:p>
          <w:p w14:paraId="44F8C897" w14:textId="77777777" w:rsidR="00D712A3" w:rsidRDefault="00D712A3" w:rsidP="008E0D00"/>
          <w:p w14:paraId="2DD6EE65" w14:textId="2D522F99" w:rsidR="008E0D00" w:rsidRDefault="008E0D00" w:rsidP="008E0D00">
            <w:r>
              <w:t>In terms of the nursing students with the supernumerary, it is it's a difficult one with</w:t>
            </w:r>
          </w:p>
          <w:p w14:paraId="19D0F4EC" w14:textId="2F629464" w:rsidR="008E0D00" w:rsidRDefault="008E0D00" w:rsidP="008E0D00">
            <w:r>
              <w:t>staffing placement because obviously what we don't want is students to feel like they're not wanted. That's not what we want to happen.</w:t>
            </w:r>
            <w:r w:rsidR="00D712A3">
              <w:t xml:space="preserve"> W</w:t>
            </w:r>
            <w:r>
              <w:t xml:space="preserve">e always advise students if they feel that way, they've got their academic that's supporting them in placement </w:t>
            </w:r>
            <w:r w:rsidR="00BF3660">
              <w:t xml:space="preserve">who </w:t>
            </w:r>
            <w:r>
              <w:t>is someone they can contact and raise concerns with. All NHS trusts have practise education facilitators</w:t>
            </w:r>
            <w:r w:rsidR="003B1078">
              <w:t xml:space="preserve"> (PEFs)</w:t>
            </w:r>
            <w:r>
              <w:t>, so they're sort of the link between the university and the students and the staff</w:t>
            </w:r>
            <w:r w:rsidR="00BF3660">
              <w:t xml:space="preserve"> </w:t>
            </w:r>
            <w:r>
              <w:t xml:space="preserve">in the wards and the teams, and they're responsible for mentor updates and training and monitoring the suitability, doing the audits with the HEIs and, you know, monitoring the number of students can be in any one placement. </w:t>
            </w:r>
            <w:proofErr w:type="gramStart"/>
            <w:r>
              <w:t>So</w:t>
            </w:r>
            <w:proofErr w:type="gramEnd"/>
            <w:r>
              <w:t xml:space="preserve"> they're the link. So again, students can report into</w:t>
            </w:r>
            <w:r w:rsidR="00BF3660">
              <w:t xml:space="preserve"> </w:t>
            </w:r>
            <w:r w:rsidR="003B1078">
              <w:t>PEFs</w:t>
            </w:r>
            <w:r>
              <w:t xml:space="preserve"> if there's any concerns, and normally the PEF, would speak to those </w:t>
            </w:r>
            <w:r w:rsidR="00C35789">
              <w:t>staff, if</w:t>
            </w:r>
            <w:r>
              <w:t xml:space="preserve"> it's a particular staff member, they would have a word with them. Obviously, reports can be built up if the same wards have the same comments that can come through on the evaluation.</w:t>
            </w:r>
          </w:p>
          <w:p w14:paraId="776A6A13" w14:textId="77777777" w:rsidR="00C35789" w:rsidRDefault="00C35789" w:rsidP="008E0D00"/>
          <w:p w14:paraId="79448437" w14:textId="6701BF9B" w:rsidR="008E0D00" w:rsidRDefault="008E0D00" w:rsidP="008E0D00">
            <w:r>
              <w:t xml:space="preserve">Obviously, in terms of nursing and midwifery, supernumerary is </w:t>
            </w:r>
            <w:proofErr w:type="gramStart"/>
            <w:r>
              <w:t>really important</w:t>
            </w:r>
            <w:proofErr w:type="gramEnd"/>
            <w:r>
              <w:t xml:space="preserve"> and it's an NMC requirement that students aren't counted in numbers. </w:t>
            </w:r>
            <w:proofErr w:type="gramStart"/>
            <w:r>
              <w:t>So</w:t>
            </w:r>
            <w:proofErr w:type="gramEnd"/>
            <w:r>
              <w:t xml:space="preserve"> there is a process for students to follow to report that. I do know the programme team updated it a week </w:t>
            </w:r>
            <w:r>
              <w:lastRenderedPageBreak/>
              <w:t>before last because I updated it on our My Cumbria site.</w:t>
            </w:r>
            <w:r w:rsidR="00C35789">
              <w:t xml:space="preserve"> So,</w:t>
            </w:r>
            <w:r>
              <w:t xml:space="preserve"> there is a formal reporting process for students to use to fill in a form if they feel they've not been </w:t>
            </w:r>
            <w:proofErr w:type="gramStart"/>
            <w:r>
              <w:t>supernumerary</w:t>
            </w:r>
            <w:proofErr w:type="gramEnd"/>
            <w:r>
              <w:t xml:space="preserve"> and the programme team</w:t>
            </w:r>
            <w:r w:rsidR="00463389">
              <w:t xml:space="preserve"> </w:t>
            </w:r>
            <w:r>
              <w:t>will then go to that placement</w:t>
            </w:r>
            <w:r w:rsidR="00B02F61">
              <w:t xml:space="preserve"> </w:t>
            </w:r>
            <w:r>
              <w:t xml:space="preserve">provider and speak to the PEFs and have a look at the instances and report it. And I think there's a wider NMC reporting. </w:t>
            </w:r>
            <w:proofErr w:type="gramStart"/>
            <w:r>
              <w:t>So</w:t>
            </w:r>
            <w:proofErr w:type="gramEnd"/>
            <w:r>
              <w:t xml:space="preserve"> any case of supernumerary that would also be reported to the NMC. </w:t>
            </w:r>
            <w:proofErr w:type="gramStart"/>
            <w:r>
              <w:t>So</w:t>
            </w:r>
            <w:proofErr w:type="gramEnd"/>
            <w:r>
              <w:t xml:space="preserve"> there's a robust</w:t>
            </w:r>
            <w:r w:rsidR="00B02F61">
              <w:t xml:space="preserve"> </w:t>
            </w:r>
            <w:r>
              <w:t>process sitting under it, but obviously it doesn't stop it happening. But there is a way to report and tackle it. And I think it's trying to understand that with students that</w:t>
            </w:r>
          </w:p>
          <w:p w14:paraId="50D4327E" w14:textId="77777777" w:rsidR="008930AD" w:rsidRDefault="00B02F61" w:rsidP="008E0D00">
            <w:r>
              <w:t>w</w:t>
            </w:r>
            <w:r w:rsidR="008E0D00">
              <w:t xml:space="preserve">e can't always control everything that happens in placement, but there are ways to report and </w:t>
            </w:r>
            <w:proofErr w:type="gramStart"/>
            <w:r w:rsidR="008E0D00">
              <w:t>feedback</w:t>
            </w:r>
            <w:proofErr w:type="gramEnd"/>
            <w:r w:rsidR="008E0D00">
              <w:t xml:space="preserve"> and action will be taken through that evaluation process and any reports that are made. </w:t>
            </w:r>
          </w:p>
          <w:p w14:paraId="1C98BFAE" w14:textId="77777777" w:rsidR="008930AD" w:rsidRDefault="008930AD" w:rsidP="008E0D00"/>
          <w:p w14:paraId="1992F3EA" w14:textId="1F4E88A9" w:rsidR="008E0D00" w:rsidRDefault="008E0D00" w:rsidP="008E0D00">
            <w:r>
              <w:t>In terms of the nursing associate students, again</w:t>
            </w:r>
            <w:r w:rsidR="00B65BC2">
              <w:t>,</w:t>
            </w:r>
            <w:r>
              <w:t xml:space="preserve"> nurse associates are supported by an academic assessor. </w:t>
            </w:r>
            <w:proofErr w:type="gramStart"/>
            <w:r>
              <w:t>So</w:t>
            </w:r>
            <w:proofErr w:type="gramEnd"/>
            <w:r>
              <w:t xml:space="preserve"> I think any instances where they feel like their learning opportunity in a placement isn't being met, they would need to go and speak to their academic assessor about that.</w:t>
            </w:r>
            <w:r w:rsidR="008930AD">
              <w:t xml:space="preserve"> </w:t>
            </w:r>
            <w:r>
              <w:t xml:space="preserve">Spoke </w:t>
            </w:r>
            <w:r w:rsidR="00996227">
              <w:t>p</w:t>
            </w:r>
            <w:r>
              <w:t>lacements can be used to support any needs because not every placement will offer absolutely every experience and</w:t>
            </w:r>
            <w:r w:rsidR="0071384A">
              <w:t>,</w:t>
            </w:r>
            <w:r>
              <w:t xml:space="preserve"> </w:t>
            </w:r>
            <w:proofErr w:type="gramStart"/>
            <w:r>
              <w:t>depend</w:t>
            </w:r>
            <w:r w:rsidR="0071384A">
              <w:t>ing</w:t>
            </w:r>
            <w:proofErr w:type="gramEnd"/>
            <w:r>
              <w:t xml:space="preserve"> if there's gaps, it's not unusual for a spoke placement to be arranged to achieve that. If you were looking at a mental health nurse, for example, they may need to go to an adult ward for a short spoke for medicine management</w:t>
            </w:r>
            <w:r w:rsidR="0071384A">
              <w:t xml:space="preserve"> </w:t>
            </w:r>
            <w:r>
              <w:t>because of the nature of mental health nursing and a lot of its community based now.</w:t>
            </w:r>
          </w:p>
          <w:p w14:paraId="370A744B" w14:textId="4ACF415A" w:rsidR="003D701F" w:rsidRDefault="008E0D00" w:rsidP="008E0D00">
            <w:r>
              <w:t xml:space="preserve">In terms of the allocations for the nurse associate, </w:t>
            </w:r>
            <w:proofErr w:type="gramStart"/>
            <w:r>
              <w:t>the majority of</w:t>
            </w:r>
            <w:proofErr w:type="gramEnd"/>
            <w:r>
              <w:t xml:space="preserve"> our students are apprentices, so it's done through their employer. So again, that would be that conversation with their academic assessor, but also their practise assessor in placement</w:t>
            </w:r>
            <w:r w:rsidR="000C78DA">
              <w:t xml:space="preserve"> </w:t>
            </w:r>
            <w:r>
              <w:t xml:space="preserve">which is likely to be their employer. </w:t>
            </w:r>
            <w:proofErr w:type="gramStart"/>
            <w:r>
              <w:t>There's</w:t>
            </w:r>
            <w:proofErr w:type="gramEnd"/>
            <w:r>
              <w:t xml:space="preserve"> those routes to have those conversations, but maybe it's just supporting that message to the students. Maybe just needs</w:t>
            </w:r>
            <w:r w:rsidR="000C78DA">
              <w:t xml:space="preserve"> to be</w:t>
            </w:r>
            <w:r>
              <w:t xml:space="preserve"> tweaked, done a bit better.</w:t>
            </w:r>
          </w:p>
        </w:tc>
      </w:tr>
      <w:tr w:rsidR="003D701F" w14:paraId="6B53C3BA" w14:textId="77777777" w:rsidTr="003D701F">
        <w:tc>
          <w:tcPr>
            <w:tcW w:w="4649" w:type="dxa"/>
          </w:tcPr>
          <w:p w14:paraId="61754A8D" w14:textId="734EC46D" w:rsidR="003D701F" w:rsidRDefault="003D701F" w:rsidP="00502EF1">
            <w:r w:rsidRPr="00502EF1">
              <w:lastRenderedPageBreak/>
              <w:t xml:space="preserve">London </w:t>
            </w:r>
            <w:r>
              <w:t xml:space="preserve">based a students queried whether a centralised placements team fully understand local issues – for example, there the 90-minute travel guideline is met </w:t>
            </w:r>
            <w:r>
              <w:lastRenderedPageBreak/>
              <w:t>in theory but sometimes London transport means it cannot be completed in this time. Students would also appreciate being able to speak face-to-face with placement staff.</w:t>
            </w:r>
          </w:p>
          <w:p w14:paraId="1B45D02A" w14:textId="38C9C857" w:rsidR="003D701F" w:rsidRPr="00B3395A" w:rsidRDefault="003D701F" w:rsidP="00502EF1">
            <w:pPr>
              <w:rPr>
                <w:b/>
                <w:bCs/>
              </w:rPr>
            </w:pPr>
            <w:r>
              <w:rPr>
                <w:b/>
                <w:bCs/>
              </w:rPr>
              <w:t>BA (Hons) Primary Education</w:t>
            </w:r>
          </w:p>
        </w:tc>
        <w:tc>
          <w:tcPr>
            <w:tcW w:w="9238" w:type="dxa"/>
            <w:vAlign w:val="center"/>
          </w:tcPr>
          <w:p w14:paraId="45232E04" w14:textId="275DCE18" w:rsidR="00A25424" w:rsidRDefault="00EF1ED4" w:rsidP="00A25424">
            <w:r>
              <w:lastRenderedPageBreak/>
              <w:t>(Kat Wilkinson)</w:t>
            </w:r>
            <w:r w:rsidR="00A25424">
              <w:t xml:space="preserve"> </w:t>
            </w:r>
            <w:r>
              <w:t>W</w:t>
            </w:r>
            <w:r w:rsidR="00A25424">
              <w:t>ith the centralised team,</w:t>
            </w:r>
            <w:r>
              <w:t xml:space="preserve"> m</w:t>
            </w:r>
            <w:r w:rsidR="00A25424">
              <w:t>aybe we need to advertise it more, but we are there. We're always happy to have a Teams call</w:t>
            </w:r>
            <w:r>
              <w:t xml:space="preserve"> although </w:t>
            </w:r>
            <w:r w:rsidR="00A25424">
              <w:t xml:space="preserve">I know we're not there physically in person. Obviously, we have students on campus in Barrow and students on campus in Carlisle. </w:t>
            </w:r>
            <w:proofErr w:type="gramStart"/>
            <w:r w:rsidR="00A25424">
              <w:t>So</w:t>
            </w:r>
            <w:proofErr w:type="gramEnd"/>
            <w:r w:rsidR="00A25424">
              <w:t xml:space="preserve"> we're always happy to take Teams calls and arrange that. We do </w:t>
            </w:r>
            <w:proofErr w:type="spellStart"/>
            <w:r w:rsidR="00A25424">
              <w:lastRenderedPageBreak/>
              <w:t>do</w:t>
            </w:r>
            <w:proofErr w:type="spellEnd"/>
            <w:r w:rsidR="00A25424">
              <w:t xml:space="preserve"> pre-placement talks. </w:t>
            </w:r>
            <w:r w:rsidR="00E86EB6">
              <w:t>T</w:t>
            </w:r>
            <w:r w:rsidR="00A25424">
              <w:t>hey'll be delivered online to London students, but we do try and have that contact with them. So yeah, we are there on the end of a phone or a video call if needs be. The mapping exercise, we do for London, we don't do this for most education placements, but we are doing it for London. We do the initial mapping to help the academics out</w:t>
            </w:r>
            <w:r w:rsidR="00AE13E0">
              <w:t xml:space="preserve"> </w:t>
            </w:r>
            <w:r w:rsidR="00A25424">
              <w:t xml:space="preserve">and then all the allocations are checked by the academics in London. </w:t>
            </w:r>
            <w:proofErr w:type="gramStart"/>
            <w:r w:rsidR="00A25424">
              <w:t>So</w:t>
            </w:r>
            <w:proofErr w:type="gramEnd"/>
            <w:r w:rsidR="00A25424">
              <w:t xml:space="preserve"> in terms of the local issues, I think they are understood. And my understanding is they're trying to, they try and limit it to 60 minutes to combat</w:t>
            </w:r>
          </w:p>
          <w:p w14:paraId="71A93893" w14:textId="2E8EB7AD" w:rsidR="00A25424" w:rsidRDefault="00A25424" w:rsidP="00A25424">
            <w:r>
              <w:t xml:space="preserve">the public transport issue, but it is a perennial issue for all students. You know, we try and place up to 90 minutes. Some universities do 2 hours. I think it's quite a standard expectation </w:t>
            </w:r>
            <w:r w:rsidR="00AE13E0">
              <w:t xml:space="preserve">that </w:t>
            </w:r>
            <w:proofErr w:type="gramStart"/>
            <w:r>
              <w:t>in order to</w:t>
            </w:r>
            <w:proofErr w:type="gramEnd"/>
            <w:r>
              <w:t xml:space="preserve"> meet students' learning needs there may be a need to travel.</w:t>
            </w:r>
          </w:p>
          <w:p w14:paraId="1D33B99C" w14:textId="3CEAA790" w:rsidR="00A25424" w:rsidRDefault="00A25424" w:rsidP="00A25424">
            <w:r>
              <w:t xml:space="preserve">And it can vary because, you know, we look at it like it's a big jigsaw and one year a student might be quite close to campus or home, but then the next placement they need, that experience is only available an hour away. </w:t>
            </w:r>
            <w:r w:rsidR="00203004">
              <w:t>W</w:t>
            </w:r>
            <w:r>
              <w:t xml:space="preserve">e </w:t>
            </w:r>
            <w:proofErr w:type="gramStart"/>
            <w:r>
              <w:t>have to</w:t>
            </w:r>
            <w:proofErr w:type="gramEnd"/>
            <w:r>
              <w:t xml:space="preserve"> give them that experience </w:t>
            </w:r>
            <w:r w:rsidR="00203004">
              <w:t>s</w:t>
            </w:r>
            <w:r>
              <w:t>o they're going to have to travel to get it. And again, year on year,</w:t>
            </w:r>
            <w:r w:rsidR="00203004">
              <w:t xml:space="preserve"> i</w:t>
            </w:r>
            <w:r>
              <w:t>t varies which schools have offered, what key stage is available, what mentors</w:t>
            </w:r>
            <w:r w:rsidR="00292ADE">
              <w:t xml:space="preserve"> are</w:t>
            </w:r>
            <w:r>
              <w:t xml:space="preserve"> available to deliver that offer. But yeah, my understanding it is, you know, it's overseen by people who do live in London.</w:t>
            </w:r>
          </w:p>
          <w:p w14:paraId="7488A3A8" w14:textId="40C1010C" w:rsidR="00047D8C" w:rsidRDefault="00A25424" w:rsidP="00047D8C">
            <w:r>
              <w:t xml:space="preserve">I think it's just to understand we recognise </w:t>
            </w:r>
            <w:r w:rsidR="00CC5395">
              <w:t xml:space="preserve">that people don’t want to </w:t>
            </w:r>
            <w:proofErr w:type="gramStart"/>
            <w:r w:rsidR="00CC5395">
              <w:t>travel</w:t>
            </w:r>
            <w:proofErr w:type="gramEnd"/>
            <w:r w:rsidR="00CC5395">
              <w:t xml:space="preserve"> </w:t>
            </w:r>
            <w:r>
              <w:t>and I think people do their absolute best not to send students too far. But at the end of the day, we've got a travel policy where we try to keep it within 90 minutes. It's standard across the UK.</w:t>
            </w:r>
            <w:r w:rsidR="00CC5395">
              <w:t xml:space="preserve"> </w:t>
            </w:r>
            <w:r>
              <w:t xml:space="preserve">And what we're trying to do is ensure they get the best placement experience they need </w:t>
            </w:r>
            <w:proofErr w:type="gramStart"/>
            <w:r>
              <w:t>in order to</w:t>
            </w:r>
            <w:proofErr w:type="gramEnd"/>
            <w:r>
              <w:t xml:space="preserve"> become </w:t>
            </w:r>
            <w:r w:rsidR="00CC5395">
              <w:t>a</w:t>
            </w:r>
            <w:r>
              <w:t xml:space="preserve"> professional</w:t>
            </w:r>
            <w:r w:rsidR="00CC5395">
              <w:t xml:space="preserve">, </w:t>
            </w:r>
            <w:r>
              <w:t xml:space="preserve">that's our main aim in all of this is the learning opportunity. And obviously, we do take into consideration, you know, any individual student support plans where there is a travel restriction. </w:t>
            </w:r>
          </w:p>
          <w:p w14:paraId="604FAAAE" w14:textId="7C3860A1" w:rsidR="003D701F" w:rsidRDefault="003D701F" w:rsidP="00A25424"/>
        </w:tc>
      </w:tr>
    </w:tbl>
    <w:p w14:paraId="30EBD820" w14:textId="77777777" w:rsidR="00197307" w:rsidRDefault="00197307"/>
    <w:p w14:paraId="39591BA5" w14:textId="25C017B0" w:rsidR="00341D52" w:rsidRDefault="00341D52">
      <w:r>
        <w:t>Full details of conversations following this can be viewed on the associated video</w:t>
      </w:r>
      <w:r w:rsidR="00A26066">
        <w:t>. A full, unedited transcript can</w:t>
      </w:r>
      <w:r w:rsidR="00DC6F85">
        <w:t xml:space="preserve"> also</w:t>
      </w:r>
      <w:r w:rsidR="00A26066">
        <w:t xml:space="preserve"> be requested from StudentVoice@cumbria.ac.uk</w:t>
      </w:r>
    </w:p>
    <w:sectPr w:rsidR="00341D52" w:rsidSect="001973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C6"/>
    <w:multiLevelType w:val="hybridMultilevel"/>
    <w:tmpl w:val="38CC44D8"/>
    <w:lvl w:ilvl="0" w:tplc="A2564BAE">
      <w:start w:val="1"/>
      <w:numFmt w:val="bullet"/>
      <w:lvlText w:val=""/>
      <w:lvlJc w:val="left"/>
      <w:pPr>
        <w:ind w:left="720" w:hanging="360"/>
      </w:pPr>
      <w:rPr>
        <w:rFonts w:ascii="Symbol" w:hAnsi="Symbol" w:hint="default"/>
      </w:rPr>
    </w:lvl>
    <w:lvl w:ilvl="1" w:tplc="A07057A4">
      <w:start w:val="1"/>
      <w:numFmt w:val="bullet"/>
      <w:lvlText w:val="o"/>
      <w:lvlJc w:val="left"/>
      <w:pPr>
        <w:ind w:left="1440" w:hanging="360"/>
      </w:pPr>
      <w:rPr>
        <w:rFonts w:ascii="Courier New" w:hAnsi="Courier New" w:cs="Times New Roman" w:hint="default"/>
      </w:rPr>
    </w:lvl>
    <w:lvl w:ilvl="2" w:tplc="919699CA">
      <w:start w:val="1"/>
      <w:numFmt w:val="bullet"/>
      <w:lvlText w:val=""/>
      <w:lvlJc w:val="left"/>
      <w:pPr>
        <w:ind w:left="2160" w:hanging="360"/>
      </w:pPr>
      <w:rPr>
        <w:rFonts w:ascii="Wingdings" w:hAnsi="Wingdings" w:hint="default"/>
      </w:rPr>
    </w:lvl>
    <w:lvl w:ilvl="3" w:tplc="65D63DCC">
      <w:start w:val="1"/>
      <w:numFmt w:val="bullet"/>
      <w:lvlText w:val=""/>
      <w:lvlJc w:val="left"/>
      <w:pPr>
        <w:ind w:left="2880" w:hanging="360"/>
      </w:pPr>
      <w:rPr>
        <w:rFonts w:ascii="Symbol" w:hAnsi="Symbol" w:hint="default"/>
      </w:rPr>
    </w:lvl>
    <w:lvl w:ilvl="4" w:tplc="4C56E95E">
      <w:start w:val="1"/>
      <w:numFmt w:val="bullet"/>
      <w:lvlText w:val="o"/>
      <w:lvlJc w:val="left"/>
      <w:pPr>
        <w:ind w:left="3600" w:hanging="360"/>
      </w:pPr>
      <w:rPr>
        <w:rFonts w:ascii="Courier New" w:hAnsi="Courier New" w:cs="Times New Roman" w:hint="default"/>
      </w:rPr>
    </w:lvl>
    <w:lvl w:ilvl="5" w:tplc="7BF6EFB2">
      <w:start w:val="1"/>
      <w:numFmt w:val="bullet"/>
      <w:lvlText w:val=""/>
      <w:lvlJc w:val="left"/>
      <w:pPr>
        <w:ind w:left="4320" w:hanging="360"/>
      </w:pPr>
      <w:rPr>
        <w:rFonts w:ascii="Wingdings" w:hAnsi="Wingdings" w:hint="default"/>
      </w:rPr>
    </w:lvl>
    <w:lvl w:ilvl="6" w:tplc="36329A22">
      <w:start w:val="1"/>
      <w:numFmt w:val="bullet"/>
      <w:lvlText w:val=""/>
      <w:lvlJc w:val="left"/>
      <w:pPr>
        <w:ind w:left="5040" w:hanging="360"/>
      </w:pPr>
      <w:rPr>
        <w:rFonts w:ascii="Symbol" w:hAnsi="Symbol" w:hint="default"/>
      </w:rPr>
    </w:lvl>
    <w:lvl w:ilvl="7" w:tplc="8BFE10C2">
      <w:start w:val="1"/>
      <w:numFmt w:val="bullet"/>
      <w:lvlText w:val="o"/>
      <w:lvlJc w:val="left"/>
      <w:pPr>
        <w:ind w:left="5760" w:hanging="360"/>
      </w:pPr>
      <w:rPr>
        <w:rFonts w:ascii="Courier New" w:hAnsi="Courier New" w:cs="Times New Roman" w:hint="default"/>
      </w:rPr>
    </w:lvl>
    <w:lvl w:ilvl="8" w:tplc="36C0EACC">
      <w:start w:val="1"/>
      <w:numFmt w:val="bullet"/>
      <w:lvlText w:val=""/>
      <w:lvlJc w:val="left"/>
      <w:pPr>
        <w:ind w:left="6480" w:hanging="360"/>
      </w:pPr>
      <w:rPr>
        <w:rFonts w:ascii="Wingdings" w:hAnsi="Wingdings" w:hint="default"/>
      </w:rPr>
    </w:lvl>
  </w:abstractNum>
  <w:abstractNum w:abstractNumId="1" w15:restartNumberingAfterBreak="0">
    <w:nsid w:val="2FF69977"/>
    <w:multiLevelType w:val="hybridMultilevel"/>
    <w:tmpl w:val="CA9ECA88"/>
    <w:lvl w:ilvl="0" w:tplc="5CB85250">
      <w:start w:val="1"/>
      <w:numFmt w:val="bullet"/>
      <w:lvlText w:val=""/>
      <w:lvlJc w:val="left"/>
      <w:pPr>
        <w:ind w:left="720" w:hanging="360"/>
      </w:pPr>
      <w:rPr>
        <w:rFonts w:ascii="Symbol" w:hAnsi="Symbol" w:hint="default"/>
      </w:rPr>
    </w:lvl>
    <w:lvl w:ilvl="1" w:tplc="1CD21E3A">
      <w:start w:val="1"/>
      <w:numFmt w:val="bullet"/>
      <w:lvlText w:val="o"/>
      <w:lvlJc w:val="left"/>
      <w:pPr>
        <w:ind w:left="1440" w:hanging="360"/>
      </w:pPr>
      <w:rPr>
        <w:rFonts w:ascii="Courier New" w:hAnsi="Courier New" w:cs="Times New Roman" w:hint="default"/>
      </w:rPr>
    </w:lvl>
    <w:lvl w:ilvl="2" w:tplc="184213C6">
      <w:start w:val="1"/>
      <w:numFmt w:val="bullet"/>
      <w:lvlText w:val=""/>
      <w:lvlJc w:val="left"/>
      <w:pPr>
        <w:ind w:left="2160" w:hanging="360"/>
      </w:pPr>
      <w:rPr>
        <w:rFonts w:ascii="Wingdings" w:hAnsi="Wingdings" w:hint="default"/>
      </w:rPr>
    </w:lvl>
    <w:lvl w:ilvl="3" w:tplc="135E5D22">
      <w:start w:val="1"/>
      <w:numFmt w:val="bullet"/>
      <w:lvlText w:val=""/>
      <w:lvlJc w:val="left"/>
      <w:pPr>
        <w:ind w:left="2880" w:hanging="360"/>
      </w:pPr>
      <w:rPr>
        <w:rFonts w:ascii="Symbol" w:hAnsi="Symbol" w:hint="default"/>
      </w:rPr>
    </w:lvl>
    <w:lvl w:ilvl="4" w:tplc="60589F3A">
      <w:start w:val="1"/>
      <w:numFmt w:val="bullet"/>
      <w:lvlText w:val="o"/>
      <w:lvlJc w:val="left"/>
      <w:pPr>
        <w:ind w:left="3600" w:hanging="360"/>
      </w:pPr>
      <w:rPr>
        <w:rFonts w:ascii="Courier New" w:hAnsi="Courier New" w:cs="Times New Roman" w:hint="default"/>
      </w:rPr>
    </w:lvl>
    <w:lvl w:ilvl="5" w:tplc="F2BA9320">
      <w:start w:val="1"/>
      <w:numFmt w:val="bullet"/>
      <w:lvlText w:val=""/>
      <w:lvlJc w:val="left"/>
      <w:pPr>
        <w:ind w:left="4320" w:hanging="360"/>
      </w:pPr>
      <w:rPr>
        <w:rFonts w:ascii="Wingdings" w:hAnsi="Wingdings" w:hint="default"/>
      </w:rPr>
    </w:lvl>
    <w:lvl w:ilvl="6" w:tplc="96EEA2B2">
      <w:start w:val="1"/>
      <w:numFmt w:val="bullet"/>
      <w:lvlText w:val=""/>
      <w:lvlJc w:val="left"/>
      <w:pPr>
        <w:ind w:left="5040" w:hanging="360"/>
      </w:pPr>
      <w:rPr>
        <w:rFonts w:ascii="Symbol" w:hAnsi="Symbol" w:hint="default"/>
      </w:rPr>
    </w:lvl>
    <w:lvl w:ilvl="7" w:tplc="F9A85B88">
      <w:start w:val="1"/>
      <w:numFmt w:val="bullet"/>
      <w:lvlText w:val="o"/>
      <w:lvlJc w:val="left"/>
      <w:pPr>
        <w:ind w:left="5760" w:hanging="360"/>
      </w:pPr>
      <w:rPr>
        <w:rFonts w:ascii="Courier New" w:hAnsi="Courier New" w:cs="Times New Roman" w:hint="default"/>
      </w:rPr>
    </w:lvl>
    <w:lvl w:ilvl="8" w:tplc="065C5904">
      <w:start w:val="1"/>
      <w:numFmt w:val="bullet"/>
      <w:lvlText w:val=""/>
      <w:lvlJc w:val="left"/>
      <w:pPr>
        <w:ind w:left="6480" w:hanging="360"/>
      </w:pPr>
      <w:rPr>
        <w:rFonts w:ascii="Wingdings" w:hAnsi="Wingdings" w:hint="default"/>
      </w:rPr>
    </w:lvl>
  </w:abstractNum>
  <w:abstractNum w:abstractNumId="2" w15:restartNumberingAfterBreak="0">
    <w:nsid w:val="53633252"/>
    <w:multiLevelType w:val="hybridMultilevel"/>
    <w:tmpl w:val="59AEC2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C543CF"/>
    <w:multiLevelType w:val="hybridMultilevel"/>
    <w:tmpl w:val="B72CC6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D84E6C"/>
    <w:multiLevelType w:val="hybridMultilevel"/>
    <w:tmpl w:val="7100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528496">
    <w:abstractNumId w:val="4"/>
  </w:num>
  <w:num w:numId="2" w16cid:durableId="2065105308">
    <w:abstractNumId w:val="0"/>
  </w:num>
  <w:num w:numId="3" w16cid:durableId="2089299981">
    <w:abstractNumId w:val="1"/>
  </w:num>
  <w:num w:numId="4" w16cid:durableId="533419603">
    <w:abstractNumId w:val="2"/>
  </w:num>
  <w:num w:numId="5" w16cid:durableId="729692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07"/>
    <w:rsid w:val="000126C9"/>
    <w:rsid w:val="0001478A"/>
    <w:rsid w:val="00032389"/>
    <w:rsid w:val="00047D8C"/>
    <w:rsid w:val="00062D9E"/>
    <w:rsid w:val="000817E5"/>
    <w:rsid w:val="000A003B"/>
    <w:rsid w:val="000A0258"/>
    <w:rsid w:val="000C4A56"/>
    <w:rsid w:val="000C78DA"/>
    <w:rsid w:val="00105676"/>
    <w:rsid w:val="00115083"/>
    <w:rsid w:val="0015749B"/>
    <w:rsid w:val="00170479"/>
    <w:rsid w:val="00176C05"/>
    <w:rsid w:val="00196A10"/>
    <w:rsid w:val="00197307"/>
    <w:rsid w:val="001C30EC"/>
    <w:rsid w:val="001D1CDE"/>
    <w:rsid w:val="001F6AAA"/>
    <w:rsid w:val="00203004"/>
    <w:rsid w:val="00214197"/>
    <w:rsid w:val="0021548B"/>
    <w:rsid w:val="00227B40"/>
    <w:rsid w:val="002341A3"/>
    <w:rsid w:val="002547DF"/>
    <w:rsid w:val="00272BBB"/>
    <w:rsid w:val="00292ADE"/>
    <w:rsid w:val="002933F2"/>
    <w:rsid w:val="00296475"/>
    <w:rsid w:val="002A4EAC"/>
    <w:rsid w:val="002C304C"/>
    <w:rsid w:val="002F70AA"/>
    <w:rsid w:val="003159B5"/>
    <w:rsid w:val="00333BDE"/>
    <w:rsid w:val="00341D52"/>
    <w:rsid w:val="00355569"/>
    <w:rsid w:val="003574D1"/>
    <w:rsid w:val="00363EE2"/>
    <w:rsid w:val="00372D48"/>
    <w:rsid w:val="00375E45"/>
    <w:rsid w:val="00393A1F"/>
    <w:rsid w:val="003B1078"/>
    <w:rsid w:val="003C6689"/>
    <w:rsid w:val="003D0C26"/>
    <w:rsid w:val="003D4BFA"/>
    <w:rsid w:val="003D701F"/>
    <w:rsid w:val="003E1EF8"/>
    <w:rsid w:val="003F321A"/>
    <w:rsid w:val="00422ADA"/>
    <w:rsid w:val="00463389"/>
    <w:rsid w:val="004747AD"/>
    <w:rsid w:val="0049201E"/>
    <w:rsid w:val="0049636B"/>
    <w:rsid w:val="00497CF8"/>
    <w:rsid w:val="00502EF1"/>
    <w:rsid w:val="00537AF0"/>
    <w:rsid w:val="00540793"/>
    <w:rsid w:val="005524AD"/>
    <w:rsid w:val="0055286A"/>
    <w:rsid w:val="005746B2"/>
    <w:rsid w:val="005934D7"/>
    <w:rsid w:val="005B4627"/>
    <w:rsid w:val="005B5CC4"/>
    <w:rsid w:val="005C0DA0"/>
    <w:rsid w:val="005D13BE"/>
    <w:rsid w:val="00610792"/>
    <w:rsid w:val="006315E5"/>
    <w:rsid w:val="0063529B"/>
    <w:rsid w:val="00637460"/>
    <w:rsid w:val="00651997"/>
    <w:rsid w:val="00681ACD"/>
    <w:rsid w:val="0069014A"/>
    <w:rsid w:val="006C38EC"/>
    <w:rsid w:val="006E29EA"/>
    <w:rsid w:val="006F2333"/>
    <w:rsid w:val="007029B6"/>
    <w:rsid w:val="0071384A"/>
    <w:rsid w:val="0072078B"/>
    <w:rsid w:val="007831F8"/>
    <w:rsid w:val="00783D38"/>
    <w:rsid w:val="00784458"/>
    <w:rsid w:val="00792314"/>
    <w:rsid w:val="007B3A8C"/>
    <w:rsid w:val="007C43FF"/>
    <w:rsid w:val="007D0EC0"/>
    <w:rsid w:val="007E7966"/>
    <w:rsid w:val="008235CF"/>
    <w:rsid w:val="00836BC7"/>
    <w:rsid w:val="0083761B"/>
    <w:rsid w:val="008437E9"/>
    <w:rsid w:val="00857861"/>
    <w:rsid w:val="008930AD"/>
    <w:rsid w:val="008B53D9"/>
    <w:rsid w:val="008B6543"/>
    <w:rsid w:val="008E0D00"/>
    <w:rsid w:val="008F34F5"/>
    <w:rsid w:val="008F4F57"/>
    <w:rsid w:val="008F529B"/>
    <w:rsid w:val="00912F08"/>
    <w:rsid w:val="00913D33"/>
    <w:rsid w:val="00916B12"/>
    <w:rsid w:val="00955EBB"/>
    <w:rsid w:val="00996227"/>
    <w:rsid w:val="009B4876"/>
    <w:rsid w:val="009B7983"/>
    <w:rsid w:val="009B7AAE"/>
    <w:rsid w:val="009D5940"/>
    <w:rsid w:val="00A11738"/>
    <w:rsid w:val="00A16A07"/>
    <w:rsid w:val="00A21159"/>
    <w:rsid w:val="00A25424"/>
    <w:rsid w:val="00A26066"/>
    <w:rsid w:val="00A31209"/>
    <w:rsid w:val="00A34995"/>
    <w:rsid w:val="00AB2254"/>
    <w:rsid w:val="00AC0212"/>
    <w:rsid w:val="00AD287D"/>
    <w:rsid w:val="00AE13E0"/>
    <w:rsid w:val="00AE3285"/>
    <w:rsid w:val="00AF05D8"/>
    <w:rsid w:val="00AF6541"/>
    <w:rsid w:val="00B02F61"/>
    <w:rsid w:val="00B131F9"/>
    <w:rsid w:val="00B3395A"/>
    <w:rsid w:val="00B46CE0"/>
    <w:rsid w:val="00B65BC2"/>
    <w:rsid w:val="00B82431"/>
    <w:rsid w:val="00BA1FF1"/>
    <w:rsid w:val="00BE2CA5"/>
    <w:rsid w:val="00BF3660"/>
    <w:rsid w:val="00C266C5"/>
    <w:rsid w:val="00C34A67"/>
    <w:rsid w:val="00C35789"/>
    <w:rsid w:val="00C63487"/>
    <w:rsid w:val="00C6441B"/>
    <w:rsid w:val="00C724CD"/>
    <w:rsid w:val="00C8379F"/>
    <w:rsid w:val="00C86CD0"/>
    <w:rsid w:val="00C908FC"/>
    <w:rsid w:val="00C9185E"/>
    <w:rsid w:val="00CB60B6"/>
    <w:rsid w:val="00CC5395"/>
    <w:rsid w:val="00CD0FC1"/>
    <w:rsid w:val="00CD4616"/>
    <w:rsid w:val="00D35F2B"/>
    <w:rsid w:val="00D36786"/>
    <w:rsid w:val="00D4118A"/>
    <w:rsid w:val="00D41A75"/>
    <w:rsid w:val="00D60F34"/>
    <w:rsid w:val="00D62923"/>
    <w:rsid w:val="00D6438A"/>
    <w:rsid w:val="00D712A3"/>
    <w:rsid w:val="00D903ED"/>
    <w:rsid w:val="00D922D0"/>
    <w:rsid w:val="00D94F95"/>
    <w:rsid w:val="00D95683"/>
    <w:rsid w:val="00DA1F86"/>
    <w:rsid w:val="00DA4CF6"/>
    <w:rsid w:val="00DC6F85"/>
    <w:rsid w:val="00DF432B"/>
    <w:rsid w:val="00E10777"/>
    <w:rsid w:val="00E107F2"/>
    <w:rsid w:val="00E24E03"/>
    <w:rsid w:val="00E64A9F"/>
    <w:rsid w:val="00E86EB6"/>
    <w:rsid w:val="00EC19E4"/>
    <w:rsid w:val="00EC5AF1"/>
    <w:rsid w:val="00EC6B89"/>
    <w:rsid w:val="00ED0520"/>
    <w:rsid w:val="00EE5C69"/>
    <w:rsid w:val="00EF1ED4"/>
    <w:rsid w:val="00F1428D"/>
    <w:rsid w:val="00F20AAA"/>
    <w:rsid w:val="00F30E49"/>
    <w:rsid w:val="00F759E6"/>
    <w:rsid w:val="00FB029E"/>
    <w:rsid w:val="00FC6F7A"/>
    <w:rsid w:val="00FC7061"/>
    <w:rsid w:val="00FD7422"/>
    <w:rsid w:val="00FE1544"/>
    <w:rsid w:val="00FE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417F"/>
  <w15:chartTrackingRefBased/>
  <w15:docId w15:val="{8F20F68D-36D6-43AF-8837-425C55D8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307"/>
    <w:rPr>
      <w:rFonts w:eastAsiaTheme="majorEastAsia" w:cstheme="majorBidi"/>
      <w:color w:val="272727" w:themeColor="text1" w:themeTint="D8"/>
    </w:rPr>
  </w:style>
  <w:style w:type="paragraph" w:styleId="Title">
    <w:name w:val="Title"/>
    <w:basedOn w:val="Normal"/>
    <w:next w:val="Normal"/>
    <w:link w:val="TitleChar"/>
    <w:uiPriority w:val="10"/>
    <w:qFormat/>
    <w:rsid w:val="00197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307"/>
    <w:pPr>
      <w:spacing w:before="160"/>
      <w:jc w:val="center"/>
    </w:pPr>
    <w:rPr>
      <w:i/>
      <w:iCs/>
      <w:color w:val="404040" w:themeColor="text1" w:themeTint="BF"/>
    </w:rPr>
  </w:style>
  <w:style w:type="character" w:customStyle="1" w:styleId="QuoteChar">
    <w:name w:val="Quote Char"/>
    <w:basedOn w:val="DefaultParagraphFont"/>
    <w:link w:val="Quote"/>
    <w:uiPriority w:val="29"/>
    <w:rsid w:val="00197307"/>
    <w:rPr>
      <w:i/>
      <w:iCs/>
      <w:color w:val="404040" w:themeColor="text1" w:themeTint="BF"/>
    </w:rPr>
  </w:style>
  <w:style w:type="paragraph" w:styleId="ListParagraph">
    <w:name w:val="List Paragraph"/>
    <w:basedOn w:val="Normal"/>
    <w:uiPriority w:val="34"/>
    <w:qFormat/>
    <w:rsid w:val="00197307"/>
    <w:pPr>
      <w:ind w:left="720"/>
      <w:contextualSpacing/>
    </w:pPr>
  </w:style>
  <w:style w:type="character" w:styleId="IntenseEmphasis">
    <w:name w:val="Intense Emphasis"/>
    <w:basedOn w:val="DefaultParagraphFont"/>
    <w:uiPriority w:val="21"/>
    <w:qFormat/>
    <w:rsid w:val="00197307"/>
    <w:rPr>
      <w:i/>
      <w:iCs/>
      <w:color w:val="0F4761" w:themeColor="accent1" w:themeShade="BF"/>
    </w:rPr>
  </w:style>
  <w:style w:type="paragraph" w:styleId="IntenseQuote">
    <w:name w:val="Intense Quote"/>
    <w:basedOn w:val="Normal"/>
    <w:next w:val="Normal"/>
    <w:link w:val="IntenseQuoteChar"/>
    <w:uiPriority w:val="30"/>
    <w:qFormat/>
    <w:rsid w:val="00197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307"/>
    <w:rPr>
      <w:i/>
      <w:iCs/>
      <w:color w:val="0F4761" w:themeColor="accent1" w:themeShade="BF"/>
    </w:rPr>
  </w:style>
  <w:style w:type="character" w:styleId="IntenseReference">
    <w:name w:val="Intense Reference"/>
    <w:basedOn w:val="DefaultParagraphFont"/>
    <w:uiPriority w:val="32"/>
    <w:qFormat/>
    <w:rsid w:val="00197307"/>
    <w:rPr>
      <w:b/>
      <w:bCs/>
      <w:smallCaps/>
      <w:color w:val="0F4761" w:themeColor="accent1" w:themeShade="BF"/>
      <w:spacing w:val="5"/>
    </w:rPr>
  </w:style>
  <w:style w:type="table" w:styleId="TableGrid">
    <w:name w:val="Table Grid"/>
    <w:basedOn w:val="TableNormal"/>
    <w:uiPriority w:val="39"/>
    <w:rsid w:val="0019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403</TotalTime>
  <Pages>10</Pages>
  <Words>4398</Words>
  <Characters>20937</Characters>
  <Application>Microsoft Office Word</Application>
  <DocSecurity>0</DocSecurity>
  <Lines>475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Jonathan</dc:creator>
  <cp:keywords/>
  <dc:description/>
  <cp:lastModifiedBy>Salter, Donna</cp:lastModifiedBy>
  <cp:revision>140</cp:revision>
  <dcterms:created xsi:type="dcterms:W3CDTF">2026-03-11T18:08:00Z</dcterms:created>
  <dcterms:modified xsi:type="dcterms:W3CDTF">2026-03-25T16:34:00Z</dcterms:modified>
</cp:coreProperties>
</file>